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29527" w14:textId="77777777" w:rsidR="001A63A7" w:rsidRPr="00A10478" w:rsidRDefault="001A63A7" w:rsidP="001A63A7">
      <w:pPr>
        <w:ind w:right="-142"/>
        <w:jc w:val="center"/>
        <w:rPr>
          <w:rFonts w:ascii="Verdana" w:hAnsi="Verdana" w:cs="Poppins"/>
          <w:sz w:val="20"/>
          <w:szCs w:val="20"/>
        </w:rPr>
      </w:pPr>
      <w:r w:rsidRPr="00A10478">
        <w:rPr>
          <w:rFonts w:ascii="Verdana" w:hAnsi="Verdana" w:cs="Poppins"/>
          <w:b/>
          <w:bCs/>
          <w:sz w:val="20"/>
          <w:szCs w:val="20"/>
          <w:lang w:val="es-ES"/>
        </w:rPr>
        <w:t>CONDICIONES Y RESTRICCIONES</w:t>
      </w:r>
    </w:p>
    <w:p w14:paraId="4B90CBD0" w14:textId="77777777" w:rsidR="001A63A7" w:rsidRPr="00A10478" w:rsidRDefault="001A63A7" w:rsidP="001A63A7">
      <w:pPr>
        <w:ind w:right="-142"/>
        <w:jc w:val="center"/>
        <w:rPr>
          <w:rFonts w:ascii="Verdana" w:hAnsi="Verdana" w:cs="Poppins"/>
          <w:sz w:val="20"/>
          <w:szCs w:val="20"/>
        </w:rPr>
      </w:pPr>
      <w:r w:rsidRPr="00A10478">
        <w:rPr>
          <w:rFonts w:ascii="Verdana" w:hAnsi="Verdana" w:cs="Poppins"/>
          <w:b/>
          <w:bCs/>
          <w:sz w:val="20"/>
          <w:szCs w:val="20"/>
          <w:lang w:val="es-ES"/>
        </w:rPr>
        <w:t>ATRACCIÓN AVENTURA ARCOIRIS</w:t>
      </w:r>
    </w:p>
    <w:p w14:paraId="0CE7D1D1" w14:textId="77777777" w:rsidR="001A63A7" w:rsidRPr="00A10478" w:rsidRDefault="001A63A7" w:rsidP="001A63A7">
      <w:pPr>
        <w:ind w:right="-142"/>
        <w:jc w:val="center"/>
        <w:rPr>
          <w:rFonts w:ascii="Verdana" w:hAnsi="Verdana" w:cs="Poppins"/>
          <w:sz w:val="20"/>
          <w:szCs w:val="20"/>
        </w:rPr>
      </w:pPr>
      <w:r w:rsidRPr="00A10478">
        <w:rPr>
          <w:rFonts w:ascii="Verdana" w:hAnsi="Verdana" w:cs="Poppins"/>
          <w:b/>
          <w:bCs/>
          <w:sz w:val="20"/>
          <w:szCs w:val="20"/>
          <w:lang w:val="es-419"/>
        </w:rPr>
        <w:t>CENTRO COMERCIAL GRAN PLAZA IPIALES</w:t>
      </w:r>
    </w:p>
    <w:p w14:paraId="3468FDF1" w14:textId="2D1B1583" w:rsidR="001A63A7" w:rsidRPr="00A10478" w:rsidRDefault="001A63A7" w:rsidP="001A63A7">
      <w:pPr>
        <w:ind w:right="-142"/>
        <w:jc w:val="center"/>
        <w:rPr>
          <w:rFonts w:ascii="Verdana" w:hAnsi="Verdana" w:cs="Poppins"/>
          <w:sz w:val="20"/>
          <w:szCs w:val="20"/>
        </w:rPr>
      </w:pPr>
      <w:r w:rsidRPr="00996555">
        <w:rPr>
          <w:rFonts w:ascii="Verdana" w:hAnsi="Verdana" w:cs="Poppins"/>
          <w:b/>
          <w:bCs/>
          <w:sz w:val="20"/>
          <w:szCs w:val="20"/>
          <w:lang w:val="es-ES"/>
        </w:rPr>
        <w:t xml:space="preserve">DEL </w:t>
      </w:r>
      <w:r w:rsidR="001C2462" w:rsidRPr="00996555">
        <w:rPr>
          <w:rFonts w:ascii="Verdana" w:hAnsi="Verdana" w:cs="Poppins"/>
          <w:b/>
          <w:bCs/>
          <w:sz w:val="20"/>
          <w:szCs w:val="20"/>
          <w:lang w:val="es-ES"/>
        </w:rPr>
        <w:t>10</w:t>
      </w:r>
      <w:r w:rsidRPr="00996555">
        <w:rPr>
          <w:rFonts w:ascii="Verdana" w:hAnsi="Verdana" w:cs="Poppins"/>
          <w:b/>
          <w:bCs/>
          <w:sz w:val="20"/>
          <w:szCs w:val="20"/>
          <w:lang w:val="es-ES"/>
        </w:rPr>
        <w:t xml:space="preserve"> JULIO HASTA</w:t>
      </w:r>
      <w:r w:rsidR="001C2462" w:rsidRPr="00996555">
        <w:rPr>
          <w:rFonts w:ascii="Verdana" w:hAnsi="Verdana" w:cs="Poppins"/>
          <w:b/>
          <w:bCs/>
          <w:sz w:val="20"/>
          <w:szCs w:val="20"/>
          <w:lang w:val="es-ES"/>
        </w:rPr>
        <w:t xml:space="preserve"> 3 </w:t>
      </w:r>
      <w:r w:rsidR="00996555" w:rsidRPr="00996555">
        <w:rPr>
          <w:rFonts w:ascii="Verdana" w:hAnsi="Verdana" w:cs="Poppins"/>
          <w:b/>
          <w:bCs/>
          <w:sz w:val="20"/>
          <w:szCs w:val="20"/>
          <w:lang w:val="es-ES"/>
        </w:rPr>
        <w:t>DE SEPTIEMBRE</w:t>
      </w:r>
      <w:r w:rsidRPr="00996555">
        <w:rPr>
          <w:rFonts w:ascii="Verdana" w:hAnsi="Verdana" w:cs="Poppins"/>
          <w:b/>
          <w:bCs/>
          <w:sz w:val="20"/>
          <w:szCs w:val="20"/>
          <w:lang w:val="es-ES"/>
        </w:rPr>
        <w:t xml:space="preserve"> 2025</w:t>
      </w:r>
    </w:p>
    <w:p w14:paraId="3AE2D72D" w14:textId="77777777" w:rsidR="001A63A7" w:rsidRDefault="001A63A7" w:rsidP="001A63A7">
      <w:pPr>
        <w:ind w:right="-142"/>
        <w:jc w:val="both"/>
        <w:rPr>
          <w:rFonts w:ascii="Verdana" w:hAnsi="Verdana" w:cs="Poppins"/>
          <w:b/>
          <w:bCs/>
          <w:sz w:val="20"/>
          <w:szCs w:val="20"/>
          <w:lang w:val="es-419"/>
        </w:rPr>
      </w:pPr>
    </w:p>
    <w:p w14:paraId="2B659DE9"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b/>
          <w:bCs/>
          <w:sz w:val="20"/>
          <w:szCs w:val="20"/>
          <w:lang w:val="es-419"/>
        </w:rPr>
        <w:t>ALMACENES PARTICIPANTES</w:t>
      </w:r>
      <w:r w:rsidRPr="00A10478">
        <w:rPr>
          <w:rFonts w:ascii="Verdana" w:hAnsi="Verdana" w:cs="Poppins"/>
          <w:sz w:val="20"/>
          <w:szCs w:val="20"/>
        </w:rPr>
        <w:t> </w:t>
      </w:r>
    </w:p>
    <w:p w14:paraId="7467AED6" w14:textId="77777777" w:rsidR="001A63A7" w:rsidRDefault="001A63A7" w:rsidP="001A63A7">
      <w:pPr>
        <w:ind w:right="-142"/>
        <w:jc w:val="both"/>
        <w:rPr>
          <w:rFonts w:ascii="Verdana" w:hAnsi="Verdana" w:cs="Poppins"/>
          <w:sz w:val="20"/>
          <w:szCs w:val="20"/>
        </w:rPr>
      </w:pPr>
      <w:r w:rsidRPr="00A10478">
        <w:rPr>
          <w:rFonts w:ascii="Verdana" w:hAnsi="Verdana" w:cs="Poppins"/>
          <w:sz w:val="20"/>
          <w:szCs w:val="20"/>
          <w:lang w:val="es-ES"/>
        </w:rPr>
        <w:t>Todos los establecimientos de comercio al interior del Centro Comercial Gran Plaza Ipiales. No participan facturas de locales comerciales por fuera del centro comercial, incluso si son de una marca que esté presente en este. No participan facturas de pago de servicios y entidades financieras.</w:t>
      </w:r>
      <w:r w:rsidRPr="00A10478">
        <w:rPr>
          <w:rFonts w:ascii="Verdana" w:hAnsi="Verdana" w:cs="Times New Roman"/>
          <w:sz w:val="20"/>
          <w:szCs w:val="20"/>
          <w:lang w:val="es-ES"/>
        </w:rPr>
        <w:t> </w:t>
      </w:r>
      <w:r w:rsidRPr="00A10478">
        <w:rPr>
          <w:rFonts w:ascii="Verdana" w:hAnsi="Verdana" w:cs="Poppins"/>
          <w:sz w:val="20"/>
          <w:szCs w:val="20"/>
        </w:rPr>
        <w:t> </w:t>
      </w:r>
    </w:p>
    <w:p w14:paraId="1A71091F" w14:textId="77777777" w:rsidR="001A63A7" w:rsidRPr="00A10478" w:rsidRDefault="001A63A7" w:rsidP="001A63A7">
      <w:pPr>
        <w:ind w:right="-142"/>
        <w:jc w:val="both"/>
        <w:rPr>
          <w:rFonts w:ascii="Verdana" w:hAnsi="Verdana" w:cs="Poppins"/>
          <w:sz w:val="20"/>
          <w:szCs w:val="20"/>
        </w:rPr>
      </w:pPr>
    </w:p>
    <w:p w14:paraId="48AB349D" w14:textId="77777777" w:rsidR="001A63A7" w:rsidRDefault="001A63A7" w:rsidP="001A63A7">
      <w:pPr>
        <w:ind w:right="-142"/>
        <w:jc w:val="both"/>
        <w:rPr>
          <w:rFonts w:ascii="Verdana" w:hAnsi="Verdana" w:cs="Poppins"/>
          <w:sz w:val="20"/>
          <w:szCs w:val="20"/>
        </w:rPr>
      </w:pPr>
      <w:r w:rsidRPr="00A10478">
        <w:rPr>
          <w:rFonts w:ascii="Verdana" w:hAnsi="Verdana" w:cs="Poppins"/>
          <w:b/>
          <w:bCs/>
          <w:sz w:val="20"/>
          <w:szCs w:val="20"/>
          <w:lang w:val="es-ES"/>
        </w:rPr>
        <w:t>HORARIO DEL PUNTO DE INFORMACIÓN</w:t>
      </w:r>
      <w:r w:rsidRPr="00A10478">
        <w:rPr>
          <w:rFonts w:ascii="Verdana" w:hAnsi="Verdana" w:cs="Poppins"/>
          <w:sz w:val="20"/>
          <w:szCs w:val="20"/>
        </w:rPr>
        <w:t> </w:t>
      </w:r>
    </w:p>
    <w:p w14:paraId="6B0E4206"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Lunes a sábados: 12:00 m. a 08:00 p.m.</w:t>
      </w:r>
    </w:p>
    <w:p w14:paraId="1D07DBF7"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Domingos y festivos: 11:00 a.m. – 07:00 p.m.</w:t>
      </w:r>
    </w:p>
    <w:p w14:paraId="518E48E7" w14:textId="77777777" w:rsidR="001A63A7" w:rsidRPr="00A10478" w:rsidRDefault="001A63A7" w:rsidP="001A63A7">
      <w:pPr>
        <w:ind w:right="-142"/>
        <w:jc w:val="both"/>
        <w:rPr>
          <w:rFonts w:ascii="Verdana" w:hAnsi="Verdana" w:cs="Poppins"/>
          <w:sz w:val="20"/>
          <w:szCs w:val="20"/>
        </w:rPr>
      </w:pPr>
    </w:p>
    <w:p w14:paraId="5A8FAC45" w14:textId="77777777" w:rsidR="001A63A7" w:rsidRPr="00A10478" w:rsidRDefault="001A63A7" w:rsidP="001A63A7">
      <w:pPr>
        <w:ind w:right="-142"/>
        <w:jc w:val="both"/>
        <w:rPr>
          <w:rFonts w:ascii="Verdana" w:hAnsi="Verdana" w:cs="Poppins"/>
          <w:b/>
          <w:bCs/>
          <w:sz w:val="20"/>
          <w:szCs w:val="20"/>
        </w:rPr>
      </w:pPr>
      <w:r w:rsidRPr="00A10478">
        <w:rPr>
          <w:rFonts w:ascii="Verdana" w:hAnsi="Verdana" w:cs="Poppins"/>
          <w:b/>
          <w:bCs/>
          <w:sz w:val="20"/>
          <w:szCs w:val="20"/>
        </w:rPr>
        <w:t>DINÁMICA DE LA ACTIVIDAD</w:t>
      </w:r>
    </w:p>
    <w:p w14:paraId="54D0B18D" w14:textId="77777777" w:rsidR="001A63A7" w:rsidRPr="00A10478" w:rsidRDefault="001A63A7" w:rsidP="001A63A7">
      <w:pPr>
        <w:ind w:right="-142"/>
        <w:jc w:val="both"/>
        <w:rPr>
          <w:rFonts w:ascii="Verdana" w:hAnsi="Verdana" w:cs="Poppins"/>
          <w:b/>
          <w:bCs/>
          <w:sz w:val="20"/>
          <w:szCs w:val="20"/>
        </w:rPr>
      </w:pPr>
    </w:p>
    <w:p w14:paraId="653849EF" w14:textId="77777777" w:rsidR="001A63A7" w:rsidRPr="00A10478" w:rsidRDefault="001A63A7" w:rsidP="001A63A7">
      <w:pPr>
        <w:ind w:right="-142"/>
        <w:jc w:val="both"/>
        <w:rPr>
          <w:rFonts w:ascii="Verdana" w:hAnsi="Verdana" w:cs="Poppins"/>
          <w:b/>
          <w:bCs/>
          <w:sz w:val="20"/>
          <w:szCs w:val="20"/>
        </w:rPr>
      </w:pPr>
      <w:r w:rsidRPr="00A10478">
        <w:rPr>
          <w:rFonts w:ascii="Verdana" w:hAnsi="Verdana" w:cs="Poppins"/>
          <w:b/>
          <w:bCs/>
          <w:sz w:val="20"/>
          <w:szCs w:val="20"/>
        </w:rPr>
        <w:t xml:space="preserve">Tarifas </w:t>
      </w:r>
      <w:r>
        <w:rPr>
          <w:rFonts w:ascii="Verdana" w:hAnsi="Verdana" w:cs="Poppins"/>
          <w:b/>
          <w:bCs/>
          <w:sz w:val="20"/>
          <w:szCs w:val="20"/>
        </w:rPr>
        <w:t>c</w:t>
      </w:r>
      <w:r w:rsidRPr="00A10478">
        <w:rPr>
          <w:rFonts w:ascii="Verdana" w:hAnsi="Verdana" w:cs="Poppins"/>
          <w:b/>
          <w:bCs/>
          <w:sz w:val="20"/>
          <w:szCs w:val="20"/>
        </w:rPr>
        <w:t xml:space="preserve">on Registro </w:t>
      </w:r>
      <w:r>
        <w:rPr>
          <w:rFonts w:ascii="Verdana" w:hAnsi="Verdana" w:cs="Poppins"/>
          <w:b/>
          <w:bCs/>
          <w:sz w:val="20"/>
          <w:szCs w:val="20"/>
        </w:rPr>
        <w:t>d</w:t>
      </w:r>
      <w:r w:rsidRPr="00A10478">
        <w:rPr>
          <w:rFonts w:ascii="Verdana" w:hAnsi="Verdana" w:cs="Poppins"/>
          <w:b/>
          <w:bCs/>
          <w:sz w:val="20"/>
          <w:szCs w:val="20"/>
        </w:rPr>
        <w:t xml:space="preserve">e Facturas </w:t>
      </w:r>
    </w:p>
    <w:p w14:paraId="3B793C40" w14:textId="77777777" w:rsidR="001A63A7" w:rsidRPr="0082258C" w:rsidRDefault="001A63A7" w:rsidP="001A63A7">
      <w:pPr>
        <w:spacing w:line="259" w:lineRule="auto"/>
        <w:ind w:right="-142"/>
        <w:jc w:val="both"/>
        <w:rPr>
          <w:rFonts w:ascii="Verdana" w:hAnsi="Verdana" w:cs="Poppins"/>
          <w:b/>
          <w:bCs/>
          <w:sz w:val="20"/>
          <w:szCs w:val="20"/>
        </w:rPr>
      </w:pPr>
    </w:p>
    <w:p w14:paraId="350948B4"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Registrando en el punto de información facturas iguales o superiores a cuarenta mil ($40.000), acumulables hasta en cuatro facturas, de cualquier local del centro comercial más los siguientes copagos:</w:t>
      </w:r>
    </w:p>
    <w:p w14:paraId="4036F8FB" w14:textId="77777777" w:rsidR="001A63A7" w:rsidRPr="00A10478" w:rsidRDefault="001A63A7" w:rsidP="001A63A7">
      <w:pPr>
        <w:spacing w:line="259" w:lineRule="auto"/>
        <w:ind w:right="-142"/>
        <w:jc w:val="both"/>
        <w:rPr>
          <w:rFonts w:ascii="Verdana" w:hAnsi="Verdana" w:cs="Poppins"/>
          <w:sz w:val="20"/>
          <w:szCs w:val="20"/>
        </w:rPr>
      </w:pPr>
    </w:p>
    <w:tbl>
      <w:tblPr>
        <w:tblW w:w="7796" w:type="dxa"/>
        <w:tblInd w:w="421" w:type="dxa"/>
        <w:tblCellMar>
          <w:left w:w="70" w:type="dxa"/>
          <w:right w:w="70" w:type="dxa"/>
        </w:tblCellMar>
        <w:tblLook w:val="04A0" w:firstRow="1" w:lastRow="0" w:firstColumn="1" w:lastColumn="0" w:noHBand="0" w:noVBand="1"/>
      </w:tblPr>
      <w:tblGrid>
        <w:gridCol w:w="2373"/>
        <w:gridCol w:w="2688"/>
        <w:gridCol w:w="2735"/>
      </w:tblGrid>
      <w:tr w:rsidR="001A63A7" w:rsidRPr="00B44F48" w14:paraId="043EF47B" w14:textId="77777777" w:rsidTr="005B6742">
        <w:trPr>
          <w:trHeight w:val="238"/>
        </w:trPr>
        <w:tc>
          <w:tcPr>
            <w:tcW w:w="779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FA9BFD"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TIPOS DE ENTRADA</w:t>
            </w:r>
          </w:p>
        </w:tc>
      </w:tr>
      <w:tr w:rsidR="001A63A7" w:rsidRPr="00B44F48" w14:paraId="3A8CDC52" w14:textId="77777777" w:rsidTr="005B6742">
        <w:trPr>
          <w:trHeight w:val="238"/>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7E35D5AB"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Niños y adultos</w:t>
            </w:r>
          </w:p>
        </w:tc>
        <w:tc>
          <w:tcPr>
            <w:tcW w:w="2688" w:type="dxa"/>
            <w:tcBorders>
              <w:top w:val="nil"/>
              <w:left w:val="nil"/>
              <w:bottom w:val="single" w:sz="4" w:space="0" w:color="auto"/>
              <w:right w:val="single" w:sz="4" w:space="0" w:color="auto"/>
            </w:tcBorders>
            <w:shd w:val="clear" w:color="auto" w:fill="auto"/>
            <w:noWrap/>
            <w:vAlign w:val="bottom"/>
            <w:hideMark/>
          </w:tcPr>
          <w:p w14:paraId="7252E9CB"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Lunes a jueves</w:t>
            </w:r>
          </w:p>
        </w:tc>
        <w:tc>
          <w:tcPr>
            <w:tcW w:w="2735" w:type="dxa"/>
            <w:tcBorders>
              <w:top w:val="nil"/>
              <w:left w:val="nil"/>
              <w:bottom w:val="single" w:sz="4" w:space="0" w:color="auto"/>
              <w:right w:val="single" w:sz="4" w:space="0" w:color="auto"/>
            </w:tcBorders>
            <w:shd w:val="clear" w:color="auto" w:fill="auto"/>
            <w:noWrap/>
            <w:vAlign w:val="bottom"/>
            <w:hideMark/>
          </w:tcPr>
          <w:p w14:paraId="71E00781"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proofErr w:type="spellStart"/>
            <w:r w:rsidRPr="00A10478">
              <w:rPr>
                <w:rFonts w:ascii="Verdana" w:eastAsia="Times New Roman" w:hAnsi="Verdana" w:cs="Poppins"/>
                <w:b/>
                <w:bCs/>
                <w:color w:val="000000"/>
                <w:kern w:val="0"/>
                <w:sz w:val="20"/>
                <w:szCs w:val="20"/>
                <w:lang w:eastAsia="es-CO"/>
                <w14:ligatures w14:val="none"/>
              </w:rPr>
              <w:t>Vier</w:t>
            </w:r>
            <w:proofErr w:type="spellEnd"/>
            <w:r w:rsidRPr="00A10478">
              <w:rPr>
                <w:rFonts w:ascii="Verdana" w:eastAsia="Times New Roman" w:hAnsi="Verdana" w:cs="Poppins"/>
                <w:b/>
                <w:bCs/>
                <w:color w:val="000000"/>
                <w:kern w:val="0"/>
                <w:sz w:val="20"/>
                <w:szCs w:val="20"/>
                <w:lang w:eastAsia="es-CO"/>
                <w14:ligatures w14:val="none"/>
              </w:rPr>
              <w:t xml:space="preserve"> - </w:t>
            </w:r>
            <w:proofErr w:type="spellStart"/>
            <w:r w:rsidRPr="00A10478">
              <w:rPr>
                <w:rFonts w:ascii="Verdana" w:eastAsia="Times New Roman" w:hAnsi="Verdana" w:cs="Poppins"/>
                <w:b/>
                <w:bCs/>
                <w:color w:val="000000"/>
                <w:kern w:val="0"/>
                <w:sz w:val="20"/>
                <w:szCs w:val="20"/>
                <w:lang w:eastAsia="es-CO"/>
                <w14:ligatures w14:val="none"/>
              </w:rPr>
              <w:t>Sab</w:t>
            </w:r>
            <w:proofErr w:type="spellEnd"/>
            <w:r w:rsidRPr="00A10478">
              <w:rPr>
                <w:rFonts w:ascii="Verdana" w:eastAsia="Times New Roman" w:hAnsi="Verdana" w:cs="Poppins"/>
                <w:b/>
                <w:bCs/>
                <w:color w:val="000000"/>
                <w:kern w:val="0"/>
                <w:sz w:val="20"/>
                <w:szCs w:val="20"/>
                <w:lang w:eastAsia="es-CO"/>
                <w14:ligatures w14:val="none"/>
              </w:rPr>
              <w:t xml:space="preserve"> - Dom - </w:t>
            </w:r>
            <w:proofErr w:type="spellStart"/>
            <w:r w:rsidRPr="00A10478">
              <w:rPr>
                <w:rFonts w:ascii="Verdana" w:eastAsia="Times New Roman" w:hAnsi="Verdana" w:cs="Poppins"/>
                <w:b/>
                <w:bCs/>
                <w:color w:val="000000"/>
                <w:kern w:val="0"/>
                <w:sz w:val="20"/>
                <w:szCs w:val="20"/>
                <w:lang w:eastAsia="es-CO"/>
                <w14:ligatures w14:val="none"/>
              </w:rPr>
              <w:t>Fest</w:t>
            </w:r>
            <w:proofErr w:type="spellEnd"/>
          </w:p>
        </w:tc>
      </w:tr>
      <w:tr w:rsidR="001A63A7" w:rsidRPr="00B44F48" w14:paraId="76005354" w14:textId="77777777" w:rsidTr="005B6742">
        <w:trPr>
          <w:trHeight w:val="238"/>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48ED0463"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Tiempo</w:t>
            </w:r>
          </w:p>
        </w:tc>
        <w:tc>
          <w:tcPr>
            <w:tcW w:w="2688" w:type="dxa"/>
            <w:tcBorders>
              <w:top w:val="nil"/>
              <w:left w:val="nil"/>
              <w:bottom w:val="single" w:sz="4" w:space="0" w:color="auto"/>
              <w:right w:val="single" w:sz="4" w:space="0" w:color="auto"/>
            </w:tcBorders>
            <w:shd w:val="clear" w:color="auto" w:fill="auto"/>
            <w:noWrap/>
            <w:vAlign w:val="bottom"/>
            <w:hideMark/>
          </w:tcPr>
          <w:p w14:paraId="47CE388F"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 xml:space="preserve">15 minutos </w:t>
            </w:r>
          </w:p>
        </w:tc>
        <w:tc>
          <w:tcPr>
            <w:tcW w:w="2735" w:type="dxa"/>
            <w:tcBorders>
              <w:top w:val="nil"/>
              <w:left w:val="nil"/>
              <w:bottom w:val="single" w:sz="4" w:space="0" w:color="auto"/>
              <w:right w:val="single" w:sz="4" w:space="0" w:color="auto"/>
            </w:tcBorders>
            <w:shd w:val="clear" w:color="auto" w:fill="auto"/>
            <w:noWrap/>
            <w:vAlign w:val="bottom"/>
            <w:hideMark/>
          </w:tcPr>
          <w:p w14:paraId="4D5CA3AF"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 xml:space="preserve">15 minutos </w:t>
            </w:r>
          </w:p>
        </w:tc>
      </w:tr>
      <w:tr w:rsidR="001A63A7" w:rsidRPr="00B44F48" w14:paraId="09CC3C0B" w14:textId="77777777" w:rsidTr="005B6742">
        <w:trPr>
          <w:trHeight w:val="238"/>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0589A6CB"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Valor</w:t>
            </w:r>
          </w:p>
        </w:tc>
        <w:tc>
          <w:tcPr>
            <w:tcW w:w="2688" w:type="dxa"/>
            <w:tcBorders>
              <w:top w:val="nil"/>
              <w:left w:val="nil"/>
              <w:bottom w:val="single" w:sz="4" w:space="0" w:color="auto"/>
              <w:right w:val="single" w:sz="4" w:space="0" w:color="auto"/>
            </w:tcBorders>
            <w:shd w:val="clear" w:color="auto" w:fill="auto"/>
            <w:noWrap/>
            <w:vAlign w:val="bottom"/>
            <w:hideMark/>
          </w:tcPr>
          <w:p w14:paraId="0CD0752B"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$ 13.000</w:t>
            </w:r>
          </w:p>
        </w:tc>
        <w:tc>
          <w:tcPr>
            <w:tcW w:w="2735" w:type="dxa"/>
            <w:tcBorders>
              <w:top w:val="nil"/>
              <w:left w:val="nil"/>
              <w:bottom w:val="single" w:sz="4" w:space="0" w:color="auto"/>
              <w:right w:val="single" w:sz="4" w:space="0" w:color="auto"/>
            </w:tcBorders>
            <w:shd w:val="clear" w:color="auto" w:fill="auto"/>
            <w:noWrap/>
            <w:vAlign w:val="bottom"/>
            <w:hideMark/>
          </w:tcPr>
          <w:p w14:paraId="342BA7AC"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$ 18.000</w:t>
            </w:r>
          </w:p>
        </w:tc>
      </w:tr>
    </w:tbl>
    <w:p w14:paraId="7B281B34" w14:textId="77777777" w:rsidR="001A63A7" w:rsidRPr="00A10478" w:rsidRDefault="001A63A7" w:rsidP="001A63A7">
      <w:pPr>
        <w:ind w:right="-142"/>
        <w:jc w:val="both"/>
        <w:rPr>
          <w:rFonts w:ascii="Verdana" w:hAnsi="Verdana" w:cs="Poppins"/>
          <w:sz w:val="20"/>
          <w:szCs w:val="20"/>
        </w:rPr>
      </w:pPr>
    </w:p>
    <w:p w14:paraId="4CA89659"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Recibe tú boleta para ingresar a la atracción.</w:t>
      </w:r>
    </w:p>
    <w:p w14:paraId="7A9CA2EE" w14:textId="77777777" w:rsidR="001A63A7" w:rsidRPr="00A10478" w:rsidRDefault="001A63A7" w:rsidP="001A63A7">
      <w:pPr>
        <w:ind w:right="-142"/>
        <w:rPr>
          <w:rFonts w:ascii="Verdana" w:hAnsi="Verdana" w:cs="Poppins"/>
          <w:sz w:val="20"/>
          <w:szCs w:val="20"/>
        </w:rPr>
      </w:pPr>
    </w:p>
    <w:p w14:paraId="6623730E" w14:textId="77777777" w:rsidR="001A63A7" w:rsidRPr="00A10478" w:rsidRDefault="001A63A7" w:rsidP="001A63A7">
      <w:pPr>
        <w:ind w:right="-142"/>
        <w:rPr>
          <w:rFonts w:ascii="Verdana" w:hAnsi="Verdana" w:cs="Poppins"/>
          <w:sz w:val="20"/>
          <w:szCs w:val="20"/>
        </w:rPr>
      </w:pPr>
      <w:r w:rsidRPr="00A10478">
        <w:rPr>
          <w:rFonts w:ascii="Verdana" w:hAnsi="Verdana" w:cs="Poppins"/>
          <w:b/>
          <w:bCs/>
          <w:sz w:val="20"/>
          <w:szCs w:val="20"/>
        </w:rPr>
        <w:t xml:space="preserve">Tarifas sin registro de facturas </w:t>
      </w:r>
    </w:p>
    <w:p w14:paraId="7901BDD1" w14:textId="77777777" w:rsidR="001A63A7" w:rsidRPr="00A10478" w:rsidRDefault="001A63A7" w:rsidP="001A63A7">
      <w:pPr>
        <w:ind w:right="-142"/>
        <w:rPr>
          <w:rFonts w:ascii="Verdana" w:hAnsi="Verdana" w:cs="Poppins"/>
          <w:sz w:val="20"/>
          <w:szCs w:val="20"/>
        </w:rPr>
      </w:pPr>
      <w:r w:rsidRPr="00A10478">
        <w:rPr>
          <w:rFonts w:ascii="Verdana" w:hAnsi="Verdana" w:cs="Poppins"/>
          <w:sz w:val="20"/>
          <w:szCs w:val="20"/>
        </w:rPr>
        <w:t>En caso de no tener factura registrada, el cliente podrá comprar su boleta por:</w:t>
      </w:r>
    </w:p>
    <w:p w14:paraId="52DC040B" w14:textId="77777777" w:rsidR="001A63A7" w:rsidRPr="00A10478" w:rsidRDefault="001A63A7" w:rsidP="001A63A7">
      <w:pPr>
        <w:ind w:right="-142"/>
        <w:rPr>
          <w:rFonts w:ascii="Verdana" w:hAnsi="Verdana" w:cs="Poppins"/>
          <w:sz w:val="20"/>
          <w:szCs w:val="20"/>
        </w:rPr>
      </w:pPr>
    </w:p>
    <w:tbl>
      <w:tblPr>
        <w:tblW w:w="7796" w:type="dxa"/>
        <w:tblInd w:w="421" w:type="dxa"/>
        <w:tblCellMar>
          <w:left w:w="70" w:type="dxa"/>
          <w:right w:w="70" w:type="dxa"/>
        </w:tblCellMar>
        <w:tblLook w:val="04A0" w:firstRow="1" w:lastRow="0" w:firstColumn="1" w:lastColumn="0" w:noHBand="0" w:noVBand="1"/>
      </w:tblPr>
      <w:tblGrid>
        <w:gridCol w:w="2417"/>
        <w:gridCol w:w="2461"/>
        <w:gridCol w:w="2918"/>
      </w:tblGrid>
      <w:tr w:rsidR="001A63A7" w:rsidRPr="00B44F48" w14:paraId="12540F84" w14:textId="77777777" w:rsidTr="005B6742">
        <w:trPr>
          <w:trHeight w:val="275"/>
        </w:trPr>
        <w:tc>
          <w:tcPr>
            <w:tcW w:w="779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94036B"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TIPOS DE ENTRADA</w:t>
            </w:r>
          </w:p>
        </w:tc>
      </w:tr>
      <w:tr w:rsidR="001A63A7" w:rsidRPr="00B44F48" w14:paraId="0AF036BD" w14:textId="77777777" w:rsidTr="005B6742">
        <w:trPr>
          <w:trHeight w:val="275"/>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3DE40728"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Niños y adultos</w:t>
            </w:r>
          </w:p>
        </w:tc>
        <w:tc>
          <w:tcPr>
            <w:tcW w:w="2461" w:type="dxa"/>
            <w:tcBorders>
              <w:top w:val="nil"/>
              <w:left w:val="nil"/>
              <w:bottom w:val="single" w:sz="4" w:space="0" w:color="auto"/>
              <w:right w:val="single" w:sz="4" w:space="0" w:color="auto"/>
            </w:tcBorders>
            <w:shd w:val="clear" w:color="auto" w:fill="auto"/>
            <w:noWrap/>
            <w:vAlign w:val="bottom"/>
            <w:hideMark/>
          </w:tcPr>
          <w:p w14:paraId="6FF358F4"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Lunes a jueves</w:t>
            </w:r>
          </w:p>
        </w:tc>
        <w:tc>
          <w:tcPr>
            <w:tcW w:w="2918" w:type="dxa"/>
            <w:tcBorders>
              <w:top w:val="nil"/>
              <w:left w:val="nil"/>
              <w:bottom w:val="single" w:sz="4" w:space="0" w:color="auto"/>
              <w:right w:val="single" w:sz="4" w:space="0" w:color="auto"/>
            </w:tcBorders>
            <w:shd w:val="clear" w:color="auto" w:fill="auto"/>
            <w:noWrap/>
            <w:vAlign w:val="bottom"/>
            <w:hideMark/>
          </w:tcPr>
          <w:p w14:paraId="65A87728"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proofErr w:type="spellStart"/>
            <w:r w:rsidRPr="00A10478">
              <w:rPr>
                <w:rFonts w:ascii="Verdana" w:eastAsia="Times New Roman" w:hAnsi="Verdana" w:cs="Poppins"/>
                <w:b/>
                <w:bCs/>
                <w:color w:val="000000"/>
                <w:kern w:val="0"/>
                <w:sz w:val="20"/>
                <w:szCs w:val="20"/>
                <w:lang w:eastAsia="es-CO"/>
                <w14:ligatures w14:val="none"/>
              </w:rPr>
              <w:t>Vier</w:t>
            </w:r>
            <w:proofErr w:type="spellEnd"/>
            <w:r w:rsidRPr="00A10478">
              <w:rPr>
                <w:rFonts w:ascii="Verdana" w:eastAsia="Times New Roman" w:hAnsi="Verdana" w:cs="Poppins"/>
                <w:b/>
                <w:bCs/>
                <w:color w:val="000000"/>
                <w:kern w:val="0"/>
                <w:sz w:val="20"/>
                <w:szCs w:val="20"/>
                <w:lang w:eastAsia="es-CO"/>
                <w14:ligatures w14:val="none"/>
              </w:rPr>
              <w:t xml:space="preserve"> - </w:t>
            </w:r>
            <w:proofErr w:type="spellStart"/>
            <w:r w:rsidRPr="00A10478">
              <w:rPr>
                <w:rFonts w:ascii="Verdana" w:eastAsia="Times New Roman" w:hAnsi="Verdana" w:cs="Poppins"/>
                <w:b/>
                <w:bCs/>
                <w:color w:val="000000"/>
                <w:kern w:val="0"/>
                <w:sz w:val="20"/>
                <w:szCs w:val="20"/>
                <w:lang w:eastAsia="es-CO"/>
                <w14:ligatures w14:val="none"/>
              </w:rPr>
              <w:t>Sab</w:t>
            </w:r>
            <w:proofErr w:type="spellEnd"/>
            <w:r w:rsidRPr="00A10478">
              <w:rPr>
                <w:rFonts w:ascii="Verdana" w:eastAsia="Times New Roman" w:hAnsi="Verdana" w:cs="Poppins"/>
                <w:b/>
                <w:bCs/>
                <w:color w:val="000000"/>
                <w:kern w:val="0"/>
                <w:sz w:val="20"/>
                <w:szCs w:val="20"/>
                <w:lang w:eastAsia="es-CO"/>
                <w14:ligatures w14:val="none"/>
              </w:rPr>
              <w:t xml:space="preserve"> - Dom - </w:t>
            </w:r>
            <w:proofErr w:type="spellStart"/>
            <w:r w:rsidRPr="00A10478">
              <w:rPr>
                <w:rFonts w:ascii="Verdana" w:eastAsia="Times New Roman" w:hAnsi="Verdana" w:cs="Poppins"/>
                <w:b/>
                <w:bCs/>
                <w:color w:val="000000"/>
                <w:kern w:val="0"/>
                <w:sz w:val="20"/>
                <w:szCs w:val="20"/>
                <w:lang w:eastAsia="es-CO"/>
                <w14:ligatures w14:val="none"/>
              </w:rPr>
              <w:t>Fest</w:t>
            </w:r>
            <w:proofErr w:type="spellEnd"/>
          </w:p>
        </w:tc>
      </w:tr>
      <w:tr w:rsidR="001A63A7" w:rsidRPr="00B44F48" w14:paraId="620C6E6C" w14:textId="77777777" w:rsidTr="005B6742">
        <w:trPr>
          <w:trHeight w:val="275"/>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3C70B824"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Tiempo</w:t>
            </w:r>
          </w:p>
        </w:tc>
        <w:tc>
          <w:tcPr>
            <w:tcW w:w="2461" w:type="dxa"/>
            <w:tcBorders>
              <w:top w:val="nil"/>
              <w:left w:val="nil"/>
              <w:bottom w:val="single" w:sz="4" w:space="0" w:color="auto"/>
              <w:right w:val="single" w:sz="4" w:space="0" w:color="auto"/>
            </w:tcBorders>
            <w:shd w:val="clear" w:color="auto" w:fill="auto"/>
            <w:noWrap/>
            <w:vAlign w:val="bottom"/>
            <w:hideMark/>
          </w:tcPr>
          <w:p w14:paraId="4B5521DB"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15 minutos</w:t>
            </w:r>
          </w:p>
        </w:tc>
        <w:tc>
          <w:tcPr>
            <w:tcW w:w="2918" w:type="dxa"/>
            <w:tcBorders>
              <w:top w:val="nil"/>
              <w:left w:val="nil"/>
              <w:bottom w:val="single" w:sz="4" w:space="0" w:color="auto"/>
              <w:right w:val="single" w:sz="4" w:space="0" w:color="auto"/>
            </w:tcBorders>
            <w:shd w:val="clear" w:color="auto" w:fill="auto"/>
            <w:noWrap/>
            <w:vAlign w:val="bottom"/>
            <w:hideMark/>
          </w:tcPr>
          <w:p w14:paraId="1C00B42A"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15 minutos</w:t>
            </w:r>
          </w:p>
        </w:tc>
      </w:tr>
      <w:tr w:rsidR="001A63A7" w:rsidRPr="00B44F48" w14:paraId="07ADCBC0" w14:textId="77777777" w:rsidTr="005B6742">
        <w:trPr>
          <w:trHeight w:val="275"/>
        </w:trPr>
        <w:tc>
          <w:tcPr>
            <w:tcW w:w="2417" w:type="dxa"/>
            <w:tcBorders>
              <w:top w:val="nil"/>
              <w:left w:val="single" w:sz="4" w:space="0" w:color="auto"/>
              <w:bottom w:val="single" w:sz="4" w:space="0" w:color="auto"/>
              <w:right w:val="single" w:sz="4" w:space="0" w:color="auto"/>
            </w:tcBorders>
            <w:shd w:val="clear" w:color="auto" w:fill="auto"/>
            <w:noWrap/>
            <w:vAlign w:val="bottom"/>
            <w:hideMark/>
          </w:tcPr>
          <w:p w14:paraId="11F503CC" w14:textId="77777777" w:rsidR="001A63A7" w:rsidRPr="00A10478" w:rsidRDefault="001A63A7" w:rsidP="001A63A7">
            <w:pPr>
              <w:ind w:right="-142"/>
              <w:jc w:val="center"/>
              <w:rPr>
                <w:rFonts w:ascii="Verdana" w:eastAsia="Times New Roman" w:hAnsi="Verdana" w:cs="Poppins"/>
                <w:b/>
                <w:bCs/>
                <w:color w:val="000000"/>
                <w:kern w:val="0"/>
                <w:sz w:val="20"/>
                <w:szCs w:val="20"/>
                <w:lang w:eastAsia="es-CO"/>
                <w14:ligatures w14:val="none"/>
              </w:rPr>
            </w:pPr>
            <w:r w:rsidRPr="00A10478">
              <w:rPr>
                <w:rFonts w:ascii="Verdana" w:eastAsia="Times New Roman" w:hAnsi="Verdana" w:cs="Poppins"/>
                <w:b/>
                <w:bCs/>
                <w:color w:val="000000"/>
                <w:kern w:val="0"/>
                <w:sz w:val="20"/>
                <w:szCs w:val="20"/>
                <w:lang w:eastAsia="es-CO"/>
                <w14:ligatures w14:val="none"/>
              </w:rPr>
              <w:t>Valor</w:t>
            </w:r>
          </w:p>
        </w:tc>
        <w:tc>
          <w:tcPr>
            <w:tcW w:w="2461" w:type="dxa"/>
            <w:tcBorders>
              <w:top w:val="nil"/>
              <w:left w:val="nil"/>
              <w:bottom w:val="single" w:sz="4" w:space="0" w:color="auto"/>
              <w:right w:val="single" w:sz="4" w:space="0" w:color="auto"/>
            </w:tcBorders>
            <w:shd w:val="clear" w:color="auto" w:fill="auto"/>
            <w:noWrap/>
            <w:vAlign w:val="bottom"/>
            <w:hideMark/>
          </w:tcPr>
          <w:p w14:paraId="7F9F656C"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$ 20.000</w:t>
            </w:r>
          </w:p>
        </w:tc>
        <w:tc>
          <w:tcPr>
            <w:tcW w:w="2918" w:type="dxa"/>
            <w:tcBorders>
              <w:top w:val="nil"/>
              <w:left w:val="nil"/>
              <w:bottom w:val="single" w:sz="4" w:space="0" w:color="auto"/>
              <w:right w:val="single" w:sz="4" w:space="0" w:color="auto"/>
            </w:tcBorders>
            <w:shd w:val="clear" w:color="auto" w:fill="auto"/>
            <w:noWrap/>
            <w:vAlign w:val="bottom"/>
            <w:hideMark/>
          </w:tcPr>
          <w:p w14:paraId="2102E8E8" w14:textId="77777777" w:rsidR="001A63A7" w:rsidRPr="00A10478" w:rsidRDefault="001A63A7" w:rsidP="001A63A7">
            <w:pPr>
              <w:ind w:right="-142"/>
              <w:jc w:val="center"/>
              <w:rPr>
                <w:rFonts w:ascii="Verdana" w:eastAsia="Times New Roman" w:hAnsi="Verdana" w:cs="Poppins"/>
                <w:color w:val="000000"/>
                <w:kern w:val="0"/>
                <w:sz w:val="20"/>
                <w:szCs w:val="20"/>
                <w:lang w:eastAsia="es-CO"/>
                <w14:ligatures w14:val="none"/>
              </w:rPr>
            </w:pPr>
            <w:r w:rsidRPr="00A10478">
              <w:rPr>
                <w:rFonts w:ascii="Verdana" w:eastAsia="Times New Roman" w:hAnsi="Verdana" w:cs="Poppins"/>
                <w:color w:val="000000"/>
                <w:kern w:val="0"/>
                <w:sz w:val="20"/>
                <w:szCs w:val="20"/>
                <w:lang w:eastAsia="es-CO"/>
                <w14:ligatures w14:val="none"/>
              </w:rPr>
              <w:t>$ 25.000</w:t>
            </w:r>
          </w:p>
        </w:tc>
      </w:tr>
    </w:tbl>
    <w:p w14:paraId="316E3275" w14:textId="77777777" w:rsidR="001A63A7" w:rsidRPr="00A10478" w:rsidRDefault="001A63A7" w:rsidP="001A63A7">
      <w:pPr>
        <w:ind w:right="-142"/>
        <w:rPr>
          <w:rFonts w:ascii="Verdana" w:hAnsi="Verdana" w:cs="Poppins"/>
          <w:sz w:val="20"/>
          <w:szCs w:val="20"/>
        </w:rPr>
      </w:pPr>
    </w:p>
    <w:p w14:paraId="6B9284B3" w14:textId="77777777" w:rsidR="001A63A7" w:rsidRPr="00A10478" w:rsidRDefault="001A63A7" w:rsidP="001A63A7">
      <w:pPr>
        <w:ind w:right="-142"/>
        <w:rPr>
          <w:rFonts w:ascii="Verdana" w:hAnsi="Verdana" w:cs="Poppins"/>
          <w:b/>
          <w:bCs/>
          <w:sz w:val="20"/>
          <w:szCs w:val="20"/>
        </w:rPr>
      </w:pPr>
      <w:r w:rsidRPr="00A10478">
        <w:rPr>
          <w:rFonts w:ascii="Verdana" w:hAnsi="Verdana" w:cs="Poppins"/>
          <w:b/>
          <w:bCs/>
          <w:sz w:val="20"/>
          <w:szCs w:val="20"/>
        </w:rPr>
        <w:t>HORARIO ATRACCIÓN</w:t>
      </w:r>
    </w:p>
    <w:p w14:paraId="6EF9AAD4" w14:textId="77777777" w:rsidR="001A63A7" w:rsidRPr="00A10478" w:rsidRDefault="001A63A7" w:rsidP="001A63A7">
      <w:pPr>
        <w:pStyle w:val="Prrafodelista"/>
        <w:ind w:left="0" w:right="-142"/>
        <w:rPr>
          <w:rFonts w:ascii="Verdana" w:hAnsi="Verdana" w:cs="Poppins"/>
          <w:b/>
          <w:bCs/>
          <w:sz w:val="20"/>
          <w:szCs w:val="20"/>
        </w:rPr>
      </w:pPr>
    </w:p>
    <w:p w14:paraId="7B1B851E"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Lunes a jueves: 11:00 am a 08:00 pm</w:t>
      </w:r>
    </w:p>
    <w:p w14:paraId="69CEC4B6"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Viernes y sábado: 11:00 am a 09:00 pm</w:t>
      </w:r>
    </w:p>
    <w:p w14:paraId="3C5D5ADA"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Domingos Y Festivos: 11:00 am a 08:00 pm</w:t>
      </w:r>
    </w:p>
    <w:p w14:paraId="647323C7" w14:textId="77777777" w:rsidR="001A63A7" w:rsidRPr="00A10478" w:rsidRDefault="001A63A7" w:rsidP="001A63A7">
      <w:pPr>
        <w:ind w:right="-142"/>
        <w:rPr>
          <w:rFonts w:ascii="Verdana" w:hAnsi="Verdana" w:cs="Poppins"/>
          <w:b/>
          <w:bCs/>
          <w:sz w:val="20"/>
          <w:szCs w:val="20"/>
        </w:rPr>
      </w:pPr>
    </w:p>
    <w:p w14:paraId="296438CC"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Las boletas de ingreso se podrán adquirir en la taquilla y deben ser canceladas antes de ingresar.</w:t>
      </w:r>
    </w:p>
    <w:p w14:paraId="04E3B45E"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Cada cliente podrá recibir un máximo de 10 boletas con descuento durante el tiempo que dure la actividad.</w:t>
      </w:r>
    </w:p>
    <w:p w14:paraId="2E8B2DDA"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Todas las facturas de los almacenes presentes en el centro comercial, a partir de diez mil pesos ($10.000), son acumulables.</w:t>
      </w:r>
    </w:p>
    <w:p w14:paraId="2C6AC469"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tiempo de permanencia en la atracción es de 15 minutos.</w:t>
      </w:r>
    </w:p>
    <w:p w14:paraId="16FDBD2C" w14:textId="77FF336B"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lastRenderedPageBreak/>
        <w:t>Transcurridos cinco (5) minutos después del tiempo establecido, se cobrará por los siguientes 15 minuto</w:t>
      </w:r>
      <w:r w:rsidR="00856BD9">
        <w:rPr>
          <w:rFonts w:ascii="Verdana" w:hAnsi="Verdana" w:cs="Poppins"/>
          <w:sz w:val="20"/>
          <w:szCs w:val="20"/>
        </w:rPr>
        <w:t>s</w:t>
      </w:r>
      <w:r w:rsidRPr="00BD5CCC">
        <w:rPr>
          <w:rFonts w:ascii="Verdana" w:hAnsi="Verdana" w:cs="Poppins"/>
          <w:sz w:val="20"/>
          <w:szCs w:val="20"/>
        </w:rPr>
        <w:t>.</w:t>
      </w:r>
    </w:p>
    <w:p w14:paraId="1F4F1056"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Se realizará control de estatura al ingreso. La estatura mínima permitida es de 1.10 metros.</w:t>
      </w:r>
    </w:p>
    <w:p w14:paraId="3732746E"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La edad mínima para ingresar a la atracción es de 6 años.</w:t>
      </w:r>
    </w:p>
    <w:p w14:paraId="25A97ADA"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Los niños/menores podrán ingresar únicamente si un adulto responsable está presente durante todo el tiempo de permanencia.</w:t>
      </w:r>
    </w:p>
    <w:p w14:paraId="71DABD55"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Los acompañantes deben estar pendientes de las pertenencias y los zapatos de los niños.</w:t>
      </w:r>
    </w:p>
    <w:p w14:paraId="6F9E524C"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aforo máximo por turno es de 10 a 15 personas, incluyendo niños, jóvenes y adultos.</w:t>
      </w:r>
    </w:p>
    <w:p w14:paraId="27C82785"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Para utilizar la atracción, el cliente debe portar ropa adecuada. Solo se permite el ingreso con medias o descalzo.</w:t>
      </w:r>
    </w:p>
    <w:p w14:paraId="44A0E12C"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Está prohibido consumir alimentos dentro de los espacios de la atracción.</w:t>
      </w:r>
    </w:p>
    <w:p w14:paraId="6AEB363D"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No se permite el ingreso a la atracción si no hay un operador presente.</w:t>
      </w:r>
    </w:p>
    <w:p w14:paraId="5C8CB985"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ingreso del niño se realiza única y exclusivamente bajo el permiso de sus padres o del representante del espacio.</w:t>
      </w:r>
    </w:p>
    <w:p w14:paraId="1DB60ACB"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representante del niño debe ser obligatoriamente mayor de edad.</w:t>
      </w:r>
    </w:p>
    <w:p w14:paraId="6BC8E1AA"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incentivo del mes y la atracción no son excluyentes al momento del registro. El cliente recibirá una boleta digital por el incentivo y una boleta física para la atracción.</w:t>
      </w:r>
    </w:p>
    <w:p w14:paraId="14862162"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Está prohibido el ingreso de personas con problemas cardíacos, movilidad reducida, prótesis o cirugías recientes.</w:t>
      </w:r>
    </w:p>
    <w:p w14:paraId="78BB725B"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Por seguridad, está prohibido ingresar con objetos cortopunzantes, alimentos sólidos o líquidos.</w:t>
      </w:r>
    </w:p>
    <w:p w14:paraId="4A1F1162"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Se debe evitar el ingreso con gafas, agendas, bolsos, morrales o celulares.</w:t>
      </w:r>
    </w:p>
    <w:p w14:paraId="24EAAE0D"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La boleta de ingreso es individual y válida para un turno de 15 minutos, o según el tiempo adicional pagado.</w:t>
      </w:r>
    </w:p>
    <w:p w14:paraId="5A23ED35"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ingreso está sujeto a disponibilidad de turnos y horarios. Todos los participantes deberán hacer la fila de acceso y esperar su turno asignado.</w:t>
      </w:r>
    </w:p>
    <w:p w14:paraId="2F4FE4D8"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Gran Plaza Ipiales no se hace responsable por el uso indebido de la atracción o el mal manejo de los elementos.</w:t>
      </w:r>
    </w:p>
    <w:p w14:paraId="270AFD19"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No se permite sentarse o recostarse en las paredes o estaciones de la atracción.</w:t>
      </w:r>
    </w:p>
    <w:p w14:paraId="6B9C7E9F"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No se deben retirar elementos pertenecientes a la atracción (pelotas, donas, entre otros).</w:t>
      </w:r>
    </w:p>
    <w:p w14:paraId="6DB29218"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No se permiten movimientos bruscos, piruetas, choques intencionales o agresiones entre participantes.</w:t>
      </w:r>
    </w:p>
    <w:p w14:paraId="769B9821"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No se permite el ingreso con objetos de valor (joyas, dinero). Gran Plaza Ipiales no se hace responsable por su pérdida. La seguridad de estos elementos es responsabilidad del adulto acompañante.</w:t>
      </w:r>
    </w:p>
    <w:p w14:paraId="4A281C1B"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La administración del centro comercial no exonera a los padres del cuidado de sus hijos. El ingreso de niños sin acompañante es bajo exclusiva responsabilidad de los padres o acudientes que adquieren la boleta.</w:t>
      </w:r>
    </w:p>
    <w:p w14:paraId="7FCB03DB"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Gran Plaza Ipiales no se hace responsable por accidentes ocurridos dentro de la atracción debido a mal comportamiento o uso inadecuado.</w:t>
      </w:r>
    </w:p>
    <w:p w14:paraId="2A5FF6C6" w14:textId="77777777" w:rsidR="00BD5CCC" w:rsidRPr="00BD5CCC" w:rsidRDefault="00BD5CCC" w:rsidP="00BD5CCC">
      <w:pPr>
        <w:numPr>
          <w:ilvl w:val="0"/>
          <w:numId w:val="7"/>
        </w:numPr>
        <w:tabs>
          <w:tab w:val="clear" w:pos="720"/>
        </w:tabs>
        <w:ind w:left="284" w:right="-142" w:hanging="284"/>
        <w:jc w:val="both"/>
        <w:rPr>
          <w:rFonts w:ascii="Verdana" w:hAnsi="Verdana" w:cs="Poppins"/>
          <w:sz w:val="20"/>
          <w:szCs w:val="20"/>
        </w:rPr>
      </w:pPr>
      <w:r w:rsidRPr="00BD5CCC">
        <w:rPr>
          <w:rFonts w:ascii="Verdana" w:hAnsi="Verdana" w:cs="Poppins"/>
          <w:sz w:val="20"/>
          <w:szCs w:val="20"/>
        </w:rPr>
        <w:t>El cliente debe atender todas las condiciones establecidas. El incumplimiento de estas será motivo de retiro de la atracción sin derecho a reembolso.</w:t>
      </w:r>
    </w:p>
    <w:p w14:paraId="424CAEC0" w14:textId="77777777" w:rsidR="00BD5CCC" w:rsidRDefault="00BD5CCC" w:rsidP="00BD5CCC">
      <w:pPr>
        <w:ind w:right="-142"/>
        <w:jc w:val="both"/>
        <w:rPr>
          <w:rFonts w:ascii="Verdana" w:hAnsi="Verdana" w:cs="Poppins"/>
          <w:b/>
          <w:bCs/>
          <w:sz w:val="20"/>
          <w:szCs w:val="20"/>
        </w:rPr>
      </w:pPr>
    </w:p>
    <w:p w14:paraId="21256EF2" w14:textId="77777777" w:rsidR="00BD5CCC" w:rsidRPr="00BD5CCC" w:rsidRDefault="00BD5CCC" w:rsidP="00BD5CCC">
      <w:pPr>
        <w:ind w:right="-142"/>
        <w:jc w:val="both"/>
        <w:rPr>
          <w:rFonts w:ascii="Verdana" w:hAnsi="Verdana" w:cs="Poppins"/>
          <w:b/>
          <w:bCs/>
          <w:sz w:val="20"/>
          <w:szCs w:val="20"/>
        </w:rPr>
      </w:pPr>
    </w:p>
    <w:p w14:paraId="4E0B6762" w14:textId="77777777" w:rsidR="001A63A7" w:rsidRDefault="001A63A7" w:rsidP="001A63A7">
      <w:pPr>
        <w:ind w:right="-142"/>
        <w:jc w:val="both"/>
        <w:rPr>
          <w:rFonts w:ascii="Verdana" w:hAnsi="Verdana" w:cs="Poppins"/>
          <w:sz w:val="20"/>
          <w:szCs w:val="20"/>
        </w:rPr>
      </w:pPr>
      <w:r w:rsidRPr="00A10478">
        <w:rPr>
          <w:rFonts w:ascii="Verdana" w:hAnsi="Verdana" w:cs="Poppins"/>
          <w:b/>
          <w:bCs/>
          <w:sz w:val="20"/>
          <w:szCs w:val="20"/>
          <w:lang w:val="es-419"/>
        </w:rPr>
        <w:t>CONDICIONES GENERALES DE TODAS NUESTRAS ACTIVIDADES </w:t>
      </w:r>
      <w:r w:rsidRPr="00A10478">
        <w:rPr>
          <w:rFonts w:ascii="Verdana" w:hAnsi="Verdana" w:cs="Poppins"/>
          <w:sz w:val="20"/>
          <w:szCs w:val="20"/>
        </w:rPr>
        <w:t> </w:t>
      </w:r>
    </w:p>
    <w:p w14:paraId="1FC627B5" w14:textId="77777777" w:rsidR="001A63A7" w:rsidRPr="00A10478" w:rsidRDefault="001A63A7" w:rsidP="001A63A7">
      <w:pPr>
        <w:ind w:right="-142"/>
        <w:jc w:val="both"/>
        <w:rPr>
          <w:rFonts w:ascii="Verdana" w:hAnsi="Verdana" w:cs="Poppins"/>
          <w:sz w:val="20"/>
          <w:szCs w:val="20"/>
        </w:rPr>
      </w:pPr>
    </w:p>
    <w:p w14:paraId="2689F125"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Nuestras condiciones generales y especiales serán publicadas al inicio de cada actividad en el sitio web del centro comercial.</w:t>
      </w:r>
      <w:r w:rsidRPr="00A10478">
        <w:rPr>
          <w:rFonts w:ascii="Verdana" w:hAnsi="Verdana" w:cs="Poppins"/>
          <w:sz w:val="20"/>
          <w:szCs w:val="20"/>
        </w:rPr>
        <w:t> </w:t>
      </w:r>
    </w:p>
    <w:p w14:paraId="14F4EA6A"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lastRenderedPageBreak/>
        <w:t>Al momento de registrar la factura se deberán entregar unos datos básicos de contacto. Los datos suministrados en nuestros Puntos de Información son entregados voluntariamente por el participante y serán tratados de acuerdo con la Ley Estatutaria 1581 de 2012 y el Decreto 1377 de 2013 de protección de datos, si desea conocer más de este trato consúltelo en nuestra página web</w:t>
      </w:r>
      <w:r w:rsidRPr="00A10478">
        <w:rPr>
          <w:rFonts w:ascii="Verdana" w:hAnsi="Verdana" w:cs="Poppins"/>
          <w:sz w:val="20"/>
          <w:szCs w:val="20"/>
          <w:u w:val="single"/>
          <w:lang w:val="es-ES"/>
        </w:rPr>
        <w:t xml:space="preserve"> </w:t>
      </w:r>
      <w:hyperlink r:id="rId7" w:tgtFrame="_blank" w:history="1">
        <w:r w:rsidRPr="00A10478">
          <w:rPr>
            <w:rStyle w:val="Hipervnculo"/>
            <w:rFonts w:ascii="Verdana" w:hAnsi="Verdana" w:cs="Poppins"/>
            <w:sz w:val="20"/>
            <w:szCs w:val="20"/>
          </w:rPr>
          <w:t>https://granplazacentroscomerciales.com/</w:t>
        </w:r>
      </w:hyperlink>
      <w:r w:rsidRPr="00A10478">
        <w:rPr>
          <w:rFonts w:ascii="Verdana" w:hAnsi="Verdana" w:cs="Poppins"/>
          <w:sz w:val="20"/>
          <w:szCs w:val="20"/>
        </w:rPr>
        <w:t> </w:t>
      </w:r>
    </w:p>
    <w:p w14:paraId="12D1B369"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La factura:</w:t>
      </w:r>
      <w:r w:rsidRPr="00A10478">
        <w:rPr>
          <w:rFonts w:ascii="Verdana" w:hAnsi="Verdana" w:cs="Poppins"/>
          <w:sz w:val="20"/>
          <w:szCs w:val="20"/>
        </w:rPr>
        <w:t> </w:t>
      </w:r>
    </w:p>
    <w:p w14:paraId="11DC80E3"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Cada factura será marcada para evitar que sea registrada nuevamente y se hará a nombre de la persona que figure en la factura ya que tanto la factura como la participación en la actividad son de carácter personal, no son transferibles, negociables ni pueden ser comercializados o canjeados por dinero.</w:t>
      </w:r>
      <w:r w:rsidRPr="00A10478">
        <w:rPr>
          <w:rFonts w:ascii="Verdana" w:hAnsi="Verdana" w:cs="Poppins"/>
          <w:sz w:val="20"/>
          <w:szCs w:val="20"/>
        </w:rPr>
        <w:t> </w:t>
      </w:r>
    </w:p>
    <w:p w14:paraId="534951B7"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Las facturas de pago de tarjetas de crédito, avances con la Tarjeta Éxito, recargas de celular, giros, compra de chance o lotería y transacciones en entidades financieras no son válidas para participar en el sorteo.</w:t>
      </w:r>
      <w:r w:rsidRPr="00A10478">
        <w:rPr>
          <w:rFonts w:ascii="Verdana" w:hAnsi="Verdana" w:cs="Poppins"/>
          <w:sz w:val="20"/>
          <w:szCs w:val="20"/>
        </w:rPr>
        <w:t> </w:t>
      </w:r>
    </w:p>
    <w:p w14:paraId="3ED0BDBC"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Solo se permite registro de facturas a personas naturales.</w:t>
      </w:r>
      <w:r w:rsidRPr="00A10478">
        <w:rPr>
          <w:rFonts w:ascii="Verdana" w:hAnsi="Verdana" w:cs="Poppins"/>
          <w:sz w:val="20"/>
          <w:szCs w:val="20"/>
        </w:rPr>
        <w:t> </w:t>
      </w:r>
    </w:p>
    <w:p w14:paraId="690BB07C"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Todas nuestras actividades se realizan con fines recreativos, contamos con personal calificado para la realización de estas. En caso de alguna inconformidad con alguna de las dinámicas deberá ser notificado inmediatamente al realizador.</w:t>
      </w:r>
      <w:r w:rsidRPr="00A10478">
        <w:rPr>
          <w:rFonts w:ascii="Verdana" w:hAnsi="Verdana" w:cs="Poppins"/>
          <w:sz w:val="20"/>
          <w:szCs w:val="20"/>
        </w:rPr>
        <w:t> </w:t>
      </w:r>
    </w:p>
    <w:p w14:paraId="007E6110"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lang w:val="es-ES"/>
        </w:rPr>
        <w:t>Al tomar parte de esta actividad se entenderá que el participante ha aceptado de manera íntegra e incondicional los términos y condiciones.</w:t>
      </w:r>
      <w:r w:rsidRPr="00A10478">
        <w:rPr>
          <w:rFonts w:ascii="Verdana" w:hAnsi="Verdana" w:cs="Poppins"/>
          <w:sz w:val="20"/>
          <w:szCs w:val="20"/>
        </w:rPr>
        <w:t> </w:t>
      </w:r>
    </w:p>
    <w:p w14:paraId="0B5E5864" w14:textId="77777777" w:rsidR="001A63A7" w:rsidRDefault="001A63A7" w:rsidP="001A63A7">
      <w:pPr>
        <w:ind w:right="-142"/>
        <w:jc w:val="both"/>
        <w:rPr>
          <w:rFonts w:ascii="Verdana" w:hAnsi="Verdana" w:cs="Poppins"/>
          <w:b/>
          <w:bCs/>
          <w:sz w:val="20"/>
          <w:szCs w:val="20"/>
          <w:lang w:val="es-419"/>
        </w:rPr>
      </w:pPr>
    </w:p>
    <w:p w14:paraId="3D71A2EF"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b/>
          <w:bCs/>
          <w:sz w:val="20"/>
          <w:szCs w:val="20"/>
          <w:lang w:val="es-419"/>
        </w:rPr>
        <w:t>VALIDEZ Y SEGURIDAD DE NUESTRAS ACTIVIDADES </w:t>
      </w:r>
      <w:r w:rsidRPr="00A10478">
        <w:rPr>
          <w:rFonts w:ascii="Verdana" w:hAnsi="Verdana" w:cs="Poppins"/>
          <w:sz w:val="20"/>
          <w:szCs w:val="20"/>
        </w:rPr>
        <w:t> </w:t>
      </w:r>
    </w:p>
    <w:p w14:paraId="4B848F6A"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 xml:space="preserve">Por tanto, Gran Plaza </w:t>
      </w:r>
      <w:r w:rsidRPr="00A10478">
        <w:rPr>
          <w:rFonts w:ascii="Verdana" w:hAnsi="Verdana" w:cs="Poppins"/>
          <w:sz w:val="20"/>
          <w:szCs w:val="20"/>
          <w:lang w:val="es-ES"/>
        </w:rPr>
        <w:t xml:space="preserve">Ipiales </w:t>
      </w:r>
      <w:r w:rsidRPr="00A10478">
        <w:rPr>
          <w:rFonts w:ascii="Verdana" w:hAnsi="Verdana" w:cs="Poppins"/>
          <w:sz w:val="20"/>
          <w:szCs w:val="20"/>
        </w:rPr>
        <w:t>designa a las siguientes personas para la auditoría</w:t>
      </w:r>
      <w:r w:rsidRPr="00A10478">
        <w:rPr>
          <w:rFonts w:ascii="Verdana" w:hAnsi="Verdana" w:cs="Poppins"/>
          <w:sz w:val="20"/>
          <w:szCs w:val="20"/>
          <w:lang w:val="es-ES"/>
        </w:rPr>
        <w:t xml:space="preserve"> </w:t>
      </w:r>
      <w:r w:rsidRPr="00A10478">
        <w:rPr>
          <w:rFonts w:ascii="Verdana" w:hAnsi="Verdana" w:cs="Poppins"/>
          <w:sz w:val="20"/>
          <w:szCs w:val="20"/>
        </w:rPr>
        <w:t>del evento: </w:t>
      </w:r>
    </w:p>
    <w:p w14:paraId="377EBCE9" w14:textId="77777777" w:rsidR="001A63A7" w:rsidRPr="00A10478" w:rsidRDefault="001A63A7" w:rsidP="001A63A7">
      <w:pPr>
        <w:ind w:right="-142"/>
        <w:jc w:val="both"/>
        <w:rPr>
          <w:rFonts w:ascii="Verdana" w:hAnsi="Verdana" w:cs="Poppins"/>
          <w:sz w:val="20"/>
          <w:szCs w:val="20"/>
        </w:rPr>
      </w:pPr>
    </w:p>
    <w:p w14:paraId="14220399" w14:textId="77777777" w:rsidR="001A63A7" w:rsidRPr="00A10478" w:rsidRDefault="001A63A7" w:rsidP="001A63A7">
      <w:pPr>
        <w:ind w:right="-142"/>
        <w:jc w:val="both"/>
        <w:rPr>
          <w:rFonts w:ascii="Verdana" w:hAnsi="Verdana" w:cs="Poppins"/>
          <w:b/>
          <w:bCs/>
          <w:sz w:val="20"/>
          <w:szCs w:val="20"/>
        </w:rPr>
      </w:pPr>
      <w:r w:rsidRPr="00A10478">
        <w:rPr>
          <w:rFonts w:ascii="Verdana" w:hAnsi="Verdana" w:cs="Poppins"/>
          <w:b/>
          <w:bCs/>
          <w:sz w:val="20"/>
          <w:szCs w:val="20"/>
        </w:rPr>
        <w:t>Carlos Eduardo Montenegro </w:t>
      </w:r>
    </w:p>
    <w:p w14:paraId="77F0CCF6"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Director Centro Comercial Gran Plaza Ipiales </w:t>
      </w:r>
    </w:p>
    <w:p w14:paraId="6BF3E509" w14:textId="77777777" w:rsidR="001A63A7" w:rsidRPr="00A10478" w:rsidRDefault="001A63A7" w:rsidP="001A63A7">
      <w:pPr>
        <w:ind w:right="-142"/>
        <w:jc w:val="both"/>
        <w:rPr>
          <w:rFonts w:ascii="Verdana" w:hAnsi="Verdana" w:cs="Poppins"/>
          <w:sz w:val="20"/>
          <w:szCs w:val="20"/>
        </w:rPr>
      </w:pPr>
    </w:p>
    <w:p w14:paraId="06A68B3A" w14:textId="77777777" w:rsidR="001A63A7" w:rsidRPr="00A10478" w:rsidRDefault="001A63A7" w:rsidP="001A63A7">
      <w:pPr>
        <w:ind w:right="-142"/>
        <w:jc w:val="both"/>
        <w:rPr>
          <w:rFonts w:ascii="Verdana" w:hAnsi="Verdana" w:cs="Poppins"/>
          <w:b/>
          <w:bCs/>
          <w:sz w:val="20"/>
          <w:szCs w:val="20"/>
        </w:rPr>
      </w:pPr>
      <w:r w:rsidRPr="00A10478">
        <w:rPr>
          <w:rFonts w:ascii="Verdana" w:hAnsi="Verdana" w:cs="Poppins"/>
          <w:b/>
          <w:bCs/>
          <w:sz w:val="20"/>
          <w:szCs w:val="20"/>
        </w:rPr>
        <w:t>Eliana Marcela Lucero </w:t>
      </w:r>
    </w:p>
    <w:p w14:paraId="3E37D469"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Analista Mercadeo Centro Comercial Gran Plaza Ipiales </w:t>
      </w:r>
    </w:p>
    <w:p w14:paraId="7EDC9DA7" w14:textId="77777777" w:rsidR="001A63A7" w:rsidRPr="00A10478" w:rsidRDefault="001A63A7" w:rsidP="001A63A7">
      <w:pPr>
        <w:ind w:right="-142"/>
        <w:jc w:val="both"/>
        <w:rPr>
          <w:rFonts w:ascii="Verdana" w:hAnsi="Verdana" w:cs="Poppins"/>
          <w:sz w:val="20"/>
          <w:szCs w:val="20"/>
        </w:rPr>
      </w:pPr>
    </w:p>
    <w:p w14:paraId="709903E1" w14:textId="77777777" w:rsidR="001A63A7" w:rsidRPr="00A10478" w:rsidRDefault="001A63A7" w:rsidP="001A63A7">
      <w:pPr>
        <w:ind w:right="-142"/>
        <w:jc w:val="both"/>
        <w:rPr>
          <w:rFonts w:ascii="Verdana" w:hAnsi="Verdana" w:cs="Poppins"/>
          <w:b/>
          <w:bCs/>
          <w:sz w:val="20"/>
          <w:szCs w:val="20"/>
        </w:rPr>
      </w:pPr>
      <w:r w:rsidRPr="00A10478">
        <w:rPr>
          <w:rFonts w:ascii="Verdana" w:hAnsi="Verdana" w:cs="Poppins"/>
          <w:b/>
          <w:bCs/>
          <w:sz w:val="20"/>
          <w:szCs w:val="20"/>
        </w:rPr>
        <w:t xml:space="preserve">Lizeth </w:t>
      </w:r>
      <w:proofErr w:type="spellStart"/>
      <w:r w:rsidRPr="00A10478">
        <w:rPr>
          <w:rFonts w:ascii="Verdana" w:hAnsi="Verdana" w:cs="Poppins"/>
          <w:b/>
          <w:bCs/>
          <w:sz w:val="20"/>
          <w:szCs w:val="20"/>
        </w:rPr>
        <w:t>Katerine</w:t>
      </w:r>
      <w:proofErr w:type="spellEnd"/>
      <w:r w:rsidRPr="00A10478">
        <w:rPr>
          <w:rFonts w:ascii="Verdana" w:hAnsi="Verdana" w:cs="Poppins"/>
          <w:b/>
          <w:bCs/>
          <w:sz w:val="20"/>
          <w:szCs w:val="20"/>
        </w:rPr>
        <w:t xml:space="preserve"> Benavides </w:t>
      </w:r>
      <w:proofErr w:type="spellStart"/>
      <w:r w:rsidRPr="00A10478">
        <w:rPr>
          <w:rFonts w:ascii="Verdana" w:hAnsi="Verdana" w:cs="Poppins"/>
          <w:b/>
          <w:bCs/>
          <w:sz w:val="20"/>
          <w:szCs w:val="20"/>
        </w:rPr>
        <w:t>Taimbud</w:t>
      </w:r>
      <w:proofErr w:type="spellEnd"/>
    </w:p>
    <w:p w14:paraId="3936C474"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Auxiliar De Mercadeo Gran Plaza Ipiales</w:t>
      </w:r>
    </w:p>
    <w:p w14:paraId="051B5768" w14:textId="77777777" w:rsidR="001A63A7" w:rsidRPr="00A10478" w:rsidRDefault="001A63A7" w:rsidP="001A63A7">
      <w:pPr>
        <w:ind w:right="-142"/>
        <w:jc w:val="both"/>
        <w:rPr>
          <w:rFonts w:ascii="Verdana" w:hAnsi="Verdana" w:cs="Poppins"/>
          <w:sz w:val="20"/>
          <w:szCs w:val="20"/>
        </w:rPr>
      </w:pPr>
    </w:p>
    <w:p w14:paraId="04F4EC47" w14:textId="77777777" w:rsidR="001A63A7" w:rsidRPr="00A10478" w:rsidRDefault="001A63A7" w:rsidP="001A63A7">
      <w:pPr>
        <w:ind w:right="-142"/>
        <w:jc w:val="both"/>
        <w:rPr>
          <w:rFonts w:ascii="Verdana" w:hAnsi="Verdana" w:cs="Poppins"/>
          <w:b/>
          <w:bCs/>
          <w:sz w:val="20"/>
          <w:szCs w:val="20"/>
        </w:rPr>
      </w:pPr>
      <w:proofErr w:type="spellStart"/>
      <w:r w:rsidRPr="00A10478">
        <w:rPr>
          <w:rFonts w:ascii="Verdana" w:hAnsi="Verdana" w:cs="Poppins"/>
          <w:b/>
          <w:bCs/>
          <w:sz w:val="20"/>
          <w:szCs w:val="20"/>
        </w:rPr>
        <w:t>Yorman</w:t>
      </w:r>
      <w:proofErr w:type="spellEnd"/>
      <w:r w:rsidRPr="00A10478">
        <w:rPr>
          <w:rFonts w:ascii="Verdana" w:hAnsi="Verdana" w:cs="Poppins"/>
          <w:b/>
          <w:bCs/>
          <w:sz w:val="20"/>
          <w:szCs w:val="20"/>
        </w:rPr>
        <w:t xml:space="preserve"> Arley </w:t>
      </w:r>
      <w:proofErr w:type="spellStart"/>
      <w:r w:rsidRPr="00A10478">
        <w:rPr>
          <w:rFonts w:ascii="Verdana" w:hAnsi="Verdana" w:cs="Poppins"/>
          <w:b/>
          <w:bCs/>
          <w:sz w:val="20"/>
          <w:szCs w:val="20"/>
        </w:rPr>
        <w:t>Pinchao</w:t>
      </w:r>
      <w:proofErr w:type="spellEnd"/>
      <w:r w:rsidRPr="00A10478">
        <w:rPr>
          <w:rFonts w:ascii="Verdana" w:hAnsi="Verdana" w:cs="Poppins"/>
          <w:b/>
          <w:bCs/>
          <w:sz w:val="20"/>
          <w:szCs w:val="20"/>
        </w:rPr>
        <w:t xml:space="preserve"> Fuel</w:t>
      </w:r>
    </w:p>
    <w:p w14:paraId="43191BD0" w14:textId="77777777" w:rsidR="001A63A7" w:rsidRPr="00A10478" w:rsidRDefault="001A63A7" w:rsidP="001A63A7">
      <w:pPr>
        <w:ind w:right="-142"/>
        <w:jc w:val="both"/>
        <w:rPr>
          <w:rFonts w:ascii="Verdana" w:hAnsi="Verdana" w:cs="Poppins"/>
          <w:sz w:val="20"/>
          <w:szCs w:val="20"/>
        </w:rPr>
      </w:pPr>
      <w:r w:rsidRPr="00A10478">
        <w:rPr>
          <w:rFonts w:ascii="Verdana" w:hAnsi="Verdana" w:cs="Poppins"/>
          <w:sz w:val="20"/>
          <w:szCs w:val="20"/>
        </w:rPr>
        <w:t>Informador Gran Plaza Ipiales</w:t>
      </w:r>
    </w:p>
    <w:p w14:paraId="354CC0FF" w14:textId="77777777" w:rsidR="001A63A7" w:rsidRPr="00A10478" w:rsidRDefault="001A63A7" w:rsidP="001A63A7">
      <w:pPr>
        <w:ind w:right="-142"/>
        <w:jc w:val="both"/>
        <w:rPr>
          <w:rFonts w:ascii="Verdana" w:hAnsi="Verdana" w:cs="Poppins"/>
          <w:sz w:val="20"/>
          <w:szCs w:val="20"/>
        </w:rPr>
      </w:pPr>
    </w:p>
    <w:p w14:paraId="46CB8284" w14:textId="76418FB2" w:rsidR="00833027" w:rsidRPr="00632610" w:rsidRDefault="00833027" w:rsidP="001A63A7">
      <w:pPr>
        <w:jc w:val="both"/>
        <w:rPr>
          <w:rFonts w:ascii="Verdana" w:hAnsi="Verdana" w:cs="Poppins"/>
          <w:sz w:val="20"/>
          <w:szCs w:val="20"/>
          <w:lang w:val="es-ES"/>
        </w:rPr>
      </w:pPr>
    </w:p>
    <w:sectPr w:rsidR="00833027" w:rsidRPr="00632610" w:rsidSect="001A63A7">
      <w:headerReference w:type="even" r:id="rId8"/>
      <w:headerReference w:type="default" r:id="rId9"/>
      <w:footerReference w:type="default" r:id="rId10"/>
      <w:headerReference w:type="first" r:id="rId1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3E613" w14:textId="77777777" w:rsidR="006D062D" w:rsidRDefault="006D062D" w:rsidP="00F363A7">
      <w:r>
        <w:separator/>
      </w:r>
    </w:p>
  </w:endnote>
  <w:endnote w:type="continuationSeparator" w:id="0">
    <w:p w14:paraId="634C4A6F" w14:textId="77777777" w:rsidR="006D062D" w:rsidRDefault="006D062D" w:rsidP="00F3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Poppins">
    <w:altName w:val="Poppins"/>
    <w:panose1 w:val="000008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53FCCA5F" w14:paraId="32149AC6" w14:textId="77777777" w:rsidTr="53FCCA5F">
      <w:trPr>
        <w:trHeight w:val="300"/>
      </w:trPr>
      <w:tc>
        <w:tcPr>
          <w:tcW w:w="2945" w:type="dxa"/>
        </w:tcPr>
        <w:p w14:paraId="6FC150A5" w14:textId="51F55818" w:rsidR="53FCCA5F" w:rsidRDefault="53FCCA5F" w:rsidP="53FCCA5F">
          <w:pPr>
            <w:pStyle w:val="Encabezado"/>
            <w:ind w:left="-115"/>
          </w:pPr>
        </w:p>
      </w:tc>
      <w:tc>
        <w:tcPr>
          <w:tcW w:w="2945" w:type="dxa"/>
        </w:tcPr>
        <w:p w14:paraId="75FD9A09" w14:textId="255B03E0" w:rsidR="53FCCA5F" w:rsidRDefault="53FCCA5F" w:rsidP="53FCCA5F">
          <w:pPr>
            <w:pStyle w:val="Encabezado"/>
            <w:jc w:val="center"/>
          </w:pPr>
        </w:p>
      </w:tc>
      <w:tc>
        <w:tcPr>
          <w:tcW w:w="2945" w:type="dxa"/>
        </w:tcPr>
        <w:p w14:paraId="487FD08A" w14:textId="08741398" w:rsidR="53FCCA5F" w:rsidRDefault="53FCCA5F" w:rsidP="53FCCA5F">
          <w:pPr>
            <w:pStyle w:val="Encabezado"/>
            <w:ind w:right="-115"/>
            <w:jc w:val="right"/>
          </w:pPr>
        </w:p>
      </w:tc>
    </w:tr>
  </w:tbl>
  <w:p w14:paraId="66EDECA9" w14:textId="04962AB2" w:rsidR="003A0BBF" w:rsidRDefault="003A0BBF" w:rsidP="53FCCA5F">
    <w:pPr>
      <w:pStyle w:val="Piedepgina"/>
      <w:rPr>
        <w:noProof/>
      </w:rPr>
    </w:pPr>
    <w:r w:rsidRPr="00852A5F">
      <w:rPr>
        <w:noProof/>
      </w:rPr>
      <w:drawing>
        <wp:anchor distT="0" distB="0" distL="114300" distR="114300" simplePos="0" relativeHeight="251675648" behindDoc="1" locked="0" layoutInCell="1" allowOverlap="1" wp14:anchorId="22911B89" wp14:editId="0FF0B1A7">
          <wp:simplePos x="0" y="0"/>
          <wp:positionH relativeFrom="page">
            <wp:align>right</wp:align>
          </wp:positionH>
          <wp:positionV relativeFrom="page">
            <wp:align>bottom</wp:align>
          </wp:positionV>
          <wp:extent cx="7838440" cy="3409950"/>
          <wp:effectExtent l="0" t="0" r="0" b="0"/>
          <wp:wrapNone/>
          <wp:docPr id="1103312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092" name=""/>
                  <pic:cNvPicPr/>
                </pic:nvPicPr>
                <pic:blipFill rotWithShape="1">
                  <a:blip r:embed="rId1"/>
                  <a:srcRect t="66480" r="243"/>
                  <a:stretch/>
                </pic:blipFill>
                <pic:spPr bwMode="auto">
                  <a:xfrm>
                    <a:off x="0" y="0"/>
                    <a:ext cx="7838440" cy="340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35169" w14:textId="654E1876" w:rsidR="53FCCA5F" w:rsidRDefault="53FCCA5F" w:rsidP="53FCCA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00F88" w14:textId="77777777" w:rsidR="006D062D" w:rsidRDefault="006D062D" w:rsidP="00F363A7">
      <w:r>
        <w:separator/>
      </w:r>
    </w:p>
  </w:footnote>
  <w:footnote w:type="continuationSeparator" w:id="0">
    <w:p w14:paraId="36F7EE9E" w14:textId="77777777" w:rsidR="006D062D" w:rsidRDefault="006D062D" w:rsidP="00F3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13CF" w14:textId="62FDE278" w:rsidR="00F363A7" w:rsidRDefault="00000000">
    <w:pPr>
      <w:pStyle w:val="Encabezado"/>
    </w:pPr>
    <w:r>
      <w:rPr>
        <w:noProof/>
      </w:rPr>
      <w:pict w14:anchorId="40E60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709213" o:spid="_x0000_s1026" type="#_x0000_t75" alt="" style="position:absolute;margin-left:0;margin-top:0;width:612pt;height:11in;z-index:-251643904;mso-wrap-edited:f;mso-width-percent:0;mso-height-percent:0;mso-position-horizontal:center;mso-position-horizontal-relative:margin;mso-position-vertical:center;mso-position-vertical-relative:margin;mso-width-percent:0;mso-height-percent:0" o:allowincell="f">
          <v:imagedata r:id="rId1" o:title="Hojas_Membrete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74D3" w14:textId="2A19D54B" w:rsidR="003A0BBF" w:rsidRDefault="003A0BBF">
    <w:pPr>
      <w:pStyle w:val="Encabezado"/>
      <w:rPr>
        <w:noProof/>
      </w:rPr>
    </w:pPr>
    <w:r w:rsidRPr="00852A5F">
      <w:rPr>
        <w:noProof/>
      </w:rPr>
      <w:drawing>
        <wp:anchor distT="0" distB="0" distL="114300" distR="114300" simplePos="0" relativeHeight="251673600" behindDoc="1" locked="0" layoutInCell="1" allowOverlap="1" wp14:anchorId="52C38C44" wp14:editId="5C23C537">
          <wp:simplePos x="0" y="0"/>
          <wp:positionH relativeFrom="page">
            <wp:align>right</wp:align>
          </wp:positionH>
          <wp:positionV relativeFrom="page">
            <wp:posOffset>-95249</wp:posOffset>
          </wp:positionV>
          <wp:extent cx="4390598" cy="1553430"/>
          <wp:effectExtent l="0" t="0" r="0" b="8890"/>
          <wp:wrapNone/>
          <wp:docPr id="148490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092" name=""/>
                  <pic:cNvPicPr/>
                </pic:nvPicPr>
                <pic:blipFill rotWithShape="1">
                  <a:blip r:embed="rId1"/>
                  <a:srcRect l="1333" t="95" b="72939"/>
                  <a:stretch/>
                </pic:blipFill>
                <pic:spPr bwMode="auto">
                  <a:xfrm>
                    <a:off x="0" y="0"/>
                    <a:ext cx="4390598" cy="155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F7287" w14:textId="3095F9A0" w:rsidR="002C5F3A" w:rsidRDefault="002C5F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3D0C" w14:textId="4CE5CE58" w:rsidR="00F363A7" w:rsidRDefault="00000000">
    <w:pPr>
      <w:pStyle w:val="Encabezado"/>
    </w:pPr>
    <w:r>
      <w:rPr>
        <w:noProof/>
      </w:rPr>
      <w:pict w14:anchorId="2729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709212" o:spid="_x0000_s1025" type="#_x0000_t75" alt="" style="position:absolute;margin-left:0;margin-top:0;width:612pt;height:11in;z-index:-251646976;mso-wrap-edited:f;mso-width-percent:0;mso-height-percent:0;mso-position-horizontal:center;mso-position-horizontal-relative:margin;mso-position-vertical:center;mso-position-vertical-relative:margin;mso-width-percent:0;mso-height-percent:0" o:allowincell="f">
          <v:imagedata r:id="rId1" o:title="Hojas_Membrete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34B37"/>
    <w:multiLevelType w:val="hybridMultilevel"/>
    <w:tmpl w:val="607E2F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6CEF"/>
    <w:multiLevelType w:val="hybridMultilevel"/>
    <w:tmpl w:val="A2422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6EC57EB"/>
    <w:multiLevelType w:val="hybridMultilevel"/>
    <w:tmpl w:val="2C9E0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646683"/>
    <w:multiLevelType w:val="hybridMultilevel"/>
    <w:tmpl w:val="60A89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C5D40E9"/>
    <w:multiLevelType w:val="hybridMultilevel"/>
    <w:tmpl w:val="CB52BDEC"/>
    <w:lvl w:ilvl="0" w:tplc="240A0001">
      <w:start w:val="1"/>
      <w:numFmt w:val="bullet"/>
      <w:lvlText w:val=""/>
      <w:lvlJc w:val="left"/>
      <w:pPr>
        <w:ind w:left="76" w:hanging="360"/>
      </w:pPr>
      <w:rPr>
        <w:rFonts w:ascii="Symbol" w:hAnsi="Symbol" w:hint="default"/>
      </w:rPr>
    </w:lvl>
    <w:lvl w:ilvl="1" w:tplc="240A0003" w:tentative="1">
      <w:start w:val="1"/>
      <w:numFmt w:val="bullet"/>
      <w:lvlText w:val="o"/>
      <w:lvlJc w:val="left"/>
      <w:pPr>
        <w:ind w:left="796" w:hanging="360"/>
      </w:pPr>
      <w:rPr>
        <w:rFonts w:ascii="Courier New" w:hAnsi="Courier New" w:cs="Courier New" w:hint="default"/>
      </w:rPr>
    </w:lvl>
    <w:lvl w:ilvl="2" w:tplc="240A0005" w:tentative="1">
      <w:start w:val="1"/>
      <w:numFmt w:val="bullet"/>
      <w:lvlText w:val=""/>
      <w:lvlJc w:val="left"/>
      <w:pPr>
        <w:ind w:left="1516" w:hanging="360"/>
      </w:pPr>
      <w:rPr>
        <w:rFonts w:ascii="Wingdings" w:hAnsi="Wingdings" w:hint="default"/>
      </w:rPr>
    </w:lvl>
    <w:lvl w:ilvl="3" w:tplc="240A0001" w:tentative="1">
      <w:start w:val="1"/>
      <w:numFmt w:val="bullet"/>
      <w:lvlText w:val=""/>
      <w:lvlJc w:val="left"/>
      <w:pPr>
        <w:ind w:left="2236" w:hanging="360"/>
      </w:pPr>
      <w:rPr>
        <w:rFonts w:ascii="Symbol" w:hAnsi="Symbol" w:hint="default"/>
      </w:rPr>
    </w:lvl>
    <w:lvl w:ilvl="4" w:tplc="240A0003" w:tentative="1">
      <w:start w:val="1"/>
      <w:numFmt w:val="bullet"/>
      <w:lvlText w:val="o"/>
      <w:lvlJc w:val="left"/>
      <w:pPr>
        <w:ind w:left="2956" w:hanging="360"/>
      </w:pPr>
      <w:rPr>
        <w:rFonts w:ascii="Courier New" w:hAnsi="Courier New" w:cs="Courier New" w:hint="default"/>
      </w:rPr>
    </w:lvl>
    <w:lvl w:ilvl="5" w:tplc="240A0005" w:tentative="1">
      <w:start w:val="1"/>
      <w:numFmt w:val="bullet"/>
      <w:lvlText w:val=""/>
      <w:lvlJc w:val="left"/>
      <w:pPr>
        <w:ind w:left="3676" w:hanging="360"/>
      </w:pPr>
      <w:rPr>
        <w:rFonts w:ascii="Wingdings" w:hAnsi="Wingdings" w:hint="default"/>
      </w:rPr>
    </w:lvl>
    <w:lvl w:ilvl="6" w:tplc="240A0001" w:tentative="1">
      <w:start w:val="1"/>
      <w:numFmt w:val="bullet"/>
      <w:lvlText w:val=""/>
      <w:lvlJc w:val="left"/>
      <w:pPr>
        <w:ind w:left="4396" w:hanging="360"/>
      </w:pPr>
      <w:rPr>
        <w:rFonts w:ascii="Symbol" w:hAnsi="Symbol" w:hint="default"/>
      </w:rPr>
    </w:lvl>
    <w:lvl w:ilvl="7" w:tplc="240A0003" w:tentative="1">
      <w:start w:val="1"/>
      <w:numFmt w:val="bullet"/>
      <w:lvlText w:val="o"/>
      <w:lvlJc w:val="left"/>
      <w:pPr>
        <w:ind w:left="5116" w:hanging="360"/>
      </w:pPr>
      <w:rPr>
        <w:rFonts w:ascii="Courier New" w:hAnsi="Courier New" w:cs="Courier New" w:hint="default"/>
      </w:rPr>
    </w:lvl>
    <w:lvl w:ilvl="8" w:tplc="240A0005" w:tentative="1">
      <w:start w:val="1"/>
      <w:numFmt w:val="bullet"/>
      <w:lvlText w:val=""/>
      <w:lvlJc w:val="left"/>
      <w:pPr>
        <w:ind w:left="5836" w:hanging="360"/>
      </w:pPr>
      <w:rPr>
        <w:rFonts w:ascii="Wingdings" w:hAnsi="Wingdings" w:hint="default"/>
      </w:rPr>
    </w:lvl>
  </w:abstractNum>
  <w:abstractNum w:abstractNumId="5" w15:restartNumberingAfterBreak="0">
    <w:nsid w:val="60DC22FD"/>
    <w:multiLevelType w:val="multilevel"/>
    <w:tmpl w:val="D4AA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D41D36"/>
    <w:multiLevelType w:val="multilevel"/>
    <w:tmpl w:val="CF5C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2127866">
    <w:abstractNumId w:val="0"/>
  </w:num>
  <w:num w:numId="2" w16cid:durableId="1291746586">
    <w:abstractNumId w:val="2"/>
  </w:num>
  <w:num w:numId="3" w16cid:durableId="530458627">
    <w:abstractNumId w:val="3"/>
  </w:num>
  <w:num w:numId="4" w16cid:durableId="36899139">
    <w:abstractNumId w:val="5"/>
  </w:num>
  <w:num w:numId="5" w16cid:durableId="7685426">
    <w:abstractNumId w:val="4"/>
  </w:num>
  <w:num w:numId="6" w16cid:durableId="424228290">
    <w:abstractNumId w:val="1"/>
  </w:num>
  <w:num w:numId="7" w16cid:durableId="1625425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A7"/>
    <w:rsid w:val="000F1E31"/>
    <w:rsid w:val="0010449E"/>
    <w:rsid w:val="001A63A7"/>
    <w:rsid w:val="001C2462"/>
    <w:rsid w:val="002C5F3A"/>
    <w:rsid w:val="002F3351"/>
    <w:rsid w:val="003A0BBF"/>
    <w:rsid w:val="0049670E"/>
    <w:rsid w:val="004E343E"/>
    <w:rsid w:val="005963B9"/>
    <w:rsid w:val="005E0A2E"/>
    <w:rsid w:val="00632610"/>
    <w:rsid w:val="006D062D"/>
    <w:rsid w:val="00703380"/>
    <w:rsid w:val="00760FA4"/>
    <w:rsid w:val="00830DC9"/>
    <w:rsid w:val="00833027"/>
    <w:rsid w:val="00852A5F"/>
    <w:rsid w:val="00856BD9"/>
    <w:rsid w:val="00934834"/>
    <w:rsid w:val="00996555"/>
    <w:rsid w:val="00A64D4C"/>
    <w:rsid w:val="00A93F62"/>
    <w:rsid w:val="00BA492B"/>
    <w:rsid w:val="00BB6F5B"/>
    <w:rsid w:val="00BD5CCC"/>
    <w:rsid w:val="00C25FA8"/>
    <w:rsid w:val="00CC013E"/>
    <w:rsid w:val="00D745D8"/>
    <w:rsid w:val="00DD79E1"/>
    <w:rsid w:val="00E50AAA"/>
    <w:rsid w:val="00EC56D3"/>
    <w:rsid w:val="00F363A7"/>
    <w:rsid w:val="00F6692D"/>
    <w:rsid w:val="00F70FF4"/>
    <w:rsid w:val="00FA5029"/>
    <w:rsid w:val="53FCCA5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6481C"/>
  <w15:chartTrackingRefBased/>
  <w15:docId w15:val="{6024754D-11F3-D945-9298-16CF670C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363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363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363A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363A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363A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363A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363A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363A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363A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63A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363A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363A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363A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363A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363A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63A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63A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63A7"/>
    <w:rPr>
      <w:rFonts w:eastAsiaTheme="majorEastAsia" w:cstheme="majorBidi"/>
      <w:color w:val="272727" w:themeColor="text1" w:themeTint="D8"/>
    </w:rPr>
  </w:style>
  <w:style w:type="paragraph" w:styleId="Ttulo">
    <w:name w:val="Title"/>
    <w:basedOn w:val="Normal"/>
    <w:next w:val="Normal"/>
    <w:link w:val="TtuloCar"/>
    <w:uiPriority w:val="10"/>
    <w:qFormat/>
    <w:rsid w:val="00F363A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363A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63A7"/>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363A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63A7"/>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363A7"/>
    <w:rPr>
      <w:i/>
      <w:iCs/>
      <w:color w:val="404040" w:themeColor="text1" w:themeTint="BF"/>
    </w:rPr>
  </w:style>
  <w:style w:type="paragraph" w:styleId="Prrafodelista">
    <w:name w:val="List Paragraph"/>
    <w:basedOn w:val="Normal"/>
    <w:uiPriority w:val="34"/>
    <w:qFormat/>
    <w:rsid w:val="00F363A7"/>
    <w:pPr>
      <w:ind w:left="720"/>
      <w:contextualSpacing/>
    </w:pPr>
  </w:style>
  <w:style w:type="character" w:styleId="nfasisintenso">
    <w:name w:val="Intense Emphasis"/>
    <w:basedOn w:val="Fuentedeprrafopredeter"/>
    <w:uiPriority w:val="21"/>
    <w:qFormat/>
    <w:rsid w:val="00F363A7"/>
    <w:rPr>
      <w:i/>
      <w:iCs/>
      <w:color w:val="2F5496" w:themeColor="accent1" w:themeShade="BF"/>
    </w:rPr>
  </w:style>
  <w:style w:type="paragraph" w:styleId="Citadestacada">
    <w:name w:val="Intense Quote"/>
    <w:basedOn w:val="Normal"/>
    <w:next w:val="Normal"/>
    <w:link w:val="CitadestacadaCar"/>
    <w:uiPriority w:val="30"/>
    <w:qFormat/>
    <w:rsid w:val="00F363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363A7"/>
    <w:rPr>
      <w:i/>
      <w:iCs/>
      <w:color w:val="2F5496" w:themeColor="accent1" w:themeShade="BF"/>
    </w:rPr>
  </w:style>
  <w:style w:type="character" w:styleId="Referenciaintensa">
    <w:name w:val="Intense Reference"/>
    <w:basedOn w:val="Fuentedeprrafopredeter"/>
    <w:uiPriority w:val="32"/>
    <w:qFormat/>
    <w:rsid w:val="00F363A7"/>
    <w:rPr>
      <w:b/>
      <w:bCs/>
      <w:smallCaps/>
      <w:color w:val="2F5496" w:themeColor="accent1" w:themeShade="BF"/>
      <w:spacing w:val="5"/>
    </w:rPr>
  </w:style>
  <w:style w:type="paragraph" w:styleId="Encabezado">
    <w:name w:val="header"/>
    <w:basedOn w:val="Normal"/>
    <w:link w:val="EncabezadoCar"/>
    <w:uiPriority w:val="99"/>
    <w:unhideWhenUsed/>
    <w:rsid w:val="00F363A7"/>
    <w:pPr>
      <w:tabs>
        <w:tab w:val="center" w:pos="4419"/>
        <w:tab w:val="right" w:pos="8838"/>
      </w:tabs>
    </w:pPr>
  </w:style>
  <w:style w:type="character" w:customStyle="1" w:styleId="EncabezadoCar">
    <w:name w:val="Encabezado Car"/>
    <w:basedOn w:val="Fuentedeprrafopredeter"/>
    <w:link w:val="Encabezado"/>
    <w:uiPriority w:val="99"/>
    <w:rsid w:val="00F363A7"/>
  </w:style>
  <w:style w:type="paragraph" w:styleId="Piedepgina">
    <w:name w:val="footer"/>
    <w:basedOn w:val="Normal"/>
    <w:link w:val="PiedepginaCar"/>
    <w:uiPriority w:val="99"/>
    <w:unhideWhenUsed/>
    <w:rsid w:val="00F363A7"/>
    <w:pPr>
      <w:tabs>
        <w:tab w:val="center" w:pos="4419"/>
        <w:tab w:val="right" w:pos="8838"/>
      </w:tabs>
    </w:pPr>
  </w:style>
  <w:style w:type="character" w:customStyle="1" w:styleId="PiedepginaCar">
    <w:name w:val="Pie de página Car"/>
    <w:basedOn w:val="Fuentedeprrafopredeter"/>
    <w:link w:val="Piedepgina"/>
    <w:uiPriority w:val="99"/>
    <w:rsid w:val="00F363A7"/>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70FF4"/>
    <w:rPr>
      <w:color w:val="0563C1" w:themeColor="hyperlink"/>
      <w:u w:val="single"/>
    </w:rPr>
  </w:style>
  <w:style w:type="character" w:styleId="Mencinsinresolver">
    <w:name w:val="Unresolved Mention"/>
    <w:basedOn w:val="Fuentedeprrafopredeter"/>
    <w:uiPriority w:val="99"/>
    <w:semiHidden/>
    <w:unhideWhenUsed/>
    <w:rsid w:val="00F70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988912">
      <w:bodyDiv w:val="1"/>
      <w:marLeft w:val="0"/>
      <w:marRight w:val="0"/>
      <w:marTop w:val="0"/>
      <w:marBottom w:val="0"/>
      <w:divBdr>
        <w:top w:val="none" w:sz="0" w:space="0" w:color="auto"/>
        <w:left w:val="none" w:sz="0" w:space="0" w:color="auto"/>
        <w:bottom w:val="none" w:sz="0" w:space="0" w:color="auto"/>
        <w:right w:val="none" w:sz="0" w:space="0" w:color="auto"/>
      </w:divBdr>
    </w:div>
    <w:div w:id="613950997">
      <w:bodyDiv w:val="1"/>
      <w:marLeft w:val="0"/>
      <w:marRight w:val="0"/>
      <w:marTop w:val="0"/>
      <w:marBottom w:val="0"/>
      <w:divBdr>
        <w:top w:val="none" w:sz="0" w:space="0" w:color="auto"/>
        <w:left w:val="none" w:sz="0" w:space="0" w:color="auto"/>
        <w:bottom w:val="none" w:sz="0" w:space="0" w:color="auto"/>
        <w:right w:val="none" w:sz="0" w:space="0" w:color="auto"/>
      </w:divBdr>
    </w:div>
    <w:div w:id="1205678774">
      <w:bodyDiv w:val="1"/>
      <w:marLeft w:val="0"/>
      <w:marRight w:val="0"/>
      <w:marTop w:val="0"/>
      <w:marBottom w:val="0"/>
      <w:divBdr>
        <w:top w:val="none" w:sz="0" w:space="0" w:color="auto"/>
        <w:left w:val="none" w:sz="0" w:space="0" w:color="auto"/>
        <w:bottom w:val="none" w:sz="0" w:space="0" w:color="auto"/>
        <w:right w:val="none" w:sz="0" w:space="0" w:color="auto"/>
      </w:divBdr>
    </w:div>
    <w:div w:id="1361970612">
      <w:bodyDiv w:val="1"/>
      <w:marLeft w:val="0"/>
      <w:marRight w:val="0"/>
      <w:marTop w:val="0"/>
      <w:marBottom w:val="0"/>
      <w:divBdr>
        <w:top w:val="none" w:sz="0" w:space="0" w:color="auto"/>
        <w:left w:val="none" w:sz="0" w:space="0" w:color="auto"/>
        <w:bottom w:val="none" w:sz="0" w:space="0" w:color="auto"/>
        <w:right w:val="none" w:sz="0" w:space="0" w:color="auto"/>
      </w:divBdr>
    </w:div>
    <w:div w:id="1542209675">
      <w:bodyDiv w:val="1"/>
      <w:marLeft w:val="0"/>
      <w:marRight w:val="0"/>
      <w:marTop w:val="0"/>
      <w:marBottom w:val="0"/>
      <w:divBdr>
        <w:top w:val="none" w:sz="0" w:space="0" w:color="auto"/>
        <w:left w:val="none" w:sz="0" w:space="0" w:color="auto"/>
        <w:bottom w:val="none" w:sz="0" w:space="0" w:color="auto"/>
        <w:right w:val="none" w:sz="0" w:space="0" w:color="auto"/>
      </w:divBdr>
    </w:div>
    <w:div w:id="186666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ranplazacentroscomerciale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1024</Words>
  <Characters>5634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Fuentes Herrera</dc:creator>
  <cp:keywords/>
  <dc:description/>
  <cp:lastModifiedBy>Eliana Marcela Lucero</cp:lastModifiedBy>
  <cp:revision>5</cp:revision>
  <dcterms:created xsi:type="dcterms:W3CDTF">2025-06-25T22:35:00Z</dcterms:created>
  <dcterms:modified xsi:type="dcterms:W3CDTF">2025-06-25T22:44:00Z</dcterms:modified>
</cp:coreProperties>
</file>